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6565"/>
      </w:tblGrid>
      <w:tr w:rsidR="00651408" w:rsidTr="005D5ADC"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  <w:shd w:val="clear" w:color="auto" w:fill="244061" w:themeFill="accent1" w:themeFillShade="80"/>
          </w:tcPr>
          <w:p w:rsidR="00651408" w:rsidRPr="00651408" w:rsidRDefault="00651408" w:rsidP="00651408">
            <w:pPr>
              <w:jc w:val="center"/>
              <w:rPr>
                <w:b/>
                <w:i/>
              </w:rPr>
            </w:pPr>
            <w:r w:rsidRPr="00651408">
              <w:rPr>
                <w:b/>
                <w:i/>
                <w:sz w:val="28"/>
              </w:rPr>
              <w:t>Office</w:t>
            </w:r>
            <w:r>
              <w:rPr>
                <w:b/>
                <w:i/>
                <w:sz w:val="28"/>
              </w:rPr>
              <w:t xml:space="preserve"> of Assessment</w:t>
            </w:r>
          </w:p>
        </w:tc>
      </w:tr>
      <w:tr w:rsidR="00651408" w:rsidTr="005D5ADC">
        <w:trPr>
          <w:trHeight w:val="1548"/>
        </w:trPr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:rsidR="00651408" w:rsidRPr="005D5ADC" w:rsidRDefault="005D5ADC" w:rsidP="00651408">
            <w:pPr>
              <w:rPr>
                <w:rFonts w:asciiTheme="majorHAnsi" w:hAnsiTheme="majorHAnsi"/>
                <w:sz w:val="24"/>
                <w:szCs w:val="24"/>
              </w:rPr>
            </w:pPr>
            <w:r w:rsidRPr="005D5ADC">
              <w:rPr>
                <w:rFonts w:asciiTheme="majorHAnsi" w:hAnsiTheme="majorHAnsi"/>
                <w:sz w:val="24"/>
                <w:szCs w:val="24"/>
              </w:rPr>
              <w:t>The O</w:t>
            </w:r>
            <w:r w:rsidR="00651408" w:rsidRPr="005D5ADC">
              <w:rPr>
                <w:rFonts w:asciiTheme="majorHAnsi" w:hAnsiTheme="majorHAnsi"/>
                <w:sz w:val="24"/>
                <w:szCs w:val="24"/>
              </w:rPr>
              <w:t xml:space="preserve">ffice of Assessment exists to support evaluation of student learning for academic and non-academic programs at the university, college, department, and program level.  The following goals drive the mission of the office: </w:t>
            </w:r>
          </w:p>
          <w:p w:rsidR="00651408" w:rsidRPr="005D5ADC" w:rsidRDefault="00651408">
            <w:pPr>
              <w:rPr>
                <w:rFonts w:asciiTheme="majorHAnsi" w:hAnsiTheme="majorHAnsi"/>
                <w:sz w:val="24"/>
                <w:szCs w:val="24"/>
              </w:rPr>
            </w:pPr>
            <w:r w:rsidRPr="005D5ADC">
              <w:rPr>
                <w:rFonts w:asciiTheme="majorHAnsi" w:hAnsiTheme="majorHAnsi"/>
                <w:b/>
                <w:sz w:val="24"/>
                <w:szCs w:val="24"/>
              </w:rPr>
              <w:t>Gather, make sense of, and summarize</w:t>
            </w:r>
            <w:r w:rsidRPr="005D5ADC">
              <w:rPr>
                <w:rFonts w:asciiTheme="majorHAnsi" w:hAnsiTheme="majorHAnsi"/>
                <w:sz w:val="24"/>
                <w:szCs w:val="24"/>
              </w:rPr>
              <w:t xml:space="preserve"> what practitioners at MSU are ascertaining about student learning.</w:t>
            </w:r>
          </w:p>
          <w:p w:rsidR="00651408" w:rsidRPr="005D5ADC" w:rsidRDefault="00651408" w:rsidP="00DA2465">
            <w:pPr>
              <w:rPr>
                <w:rFonts w:asciiTheme="majorHAnsi" w:hAnsiTheme="majorHAnsi"/>
                <w:sz w:val="24"/>
                <w:szCs w:val="24"/>
              </w:rPr>
            </w:pPr>
            <w:r w:rsidRPr="005D5ADC">
              <w:rPr>
                <w:rFonts w:asciiTheme="majorHAnsi" w:hAnsiTheme="majorHAnsi"/>
                <w:b/>
                <w:sz w:val="24"/>
                <w:szCs w:val="24"/>
              </w:rPr>
              <w:t>Assess and advance student learning</w:t>
            </w:r>
            <w:r w:rsidRPr="005D5ADC">
              <w:rPr>
                <w:rFonts w:asciiTheme="majorHAnsi" w:hAnsiTheme="majorHAnsi"/>
                <w:sz w:val="24"/>
                <w:szCs w:val="24"/>
              </w:rPr>
              <w:t xml:space="preserve"> in the university’s public affairs mission.</w:t>
            </w:r>
          </w:p>
          <w:p w:rsidR="00651408" w:rsidRPr="005D5ADC" w:rsidRDefault="00651408" w:rsidP="00DA2465">
            <w:pPr>
              <w:rPr>
                <w:rFonts w:asciiTheme="majorHAnsi" w:hAnsiTheme="majorHAnsi"/>
                <w:sz w:val="24"/>
                <w:szCs w:val="24"/>
              </w:rPr>
            </w:pPr>
            <w:r w:rsidRPr="005D5ADC">
              <w:rPr>
                <w:rFonts w:asciiTheme="majorHAnsi" w:hAnsiTheme="majorHAnsi"/>
                <w:b/>
                <w:sz w:val="24"/>
                <w:szCs w:val="24"/>
              </w:rPr>
              <w:t>Serve as a campus resource</w:t>
            </w:r>
            <w:r w:rsidRPr="005D5ADC">
              <w:rPr>
                <w:rFonts w:asciiTheme="majorHAnsi" w:hAnsiTheme="majorHAnsi"/>
                <w:sz w:val="24"/>
                <w:szCs w:val="24"/>
              </w:rPr>
              <w:t xml:space="preserve"> for practitioners across the university who are engaging in assessment, and seek out partnerships with curricular and co-curricular groups.</w:t>
            </w:r>
          </w:p>
          <w:p w:rsidR="00651408" w:rsidRDefault="00651408" w:rsidP="00651408"/>
        </w:tc>
      </w:tr>
      <w:tr w:rsidR="003A1DCA" w:rsidTr="005D5ADC">
        <w:tc>
          <w:tcPr>
            <w:tcW w:w="2790" w:type="dxa"/>
            <w:tcBorders>
              <w:top w:val="nil"/>
              <w:left w:val="nil"/>
            </w:tcBorders>
            <w:shd w:val="clear" w:color="auto" w:fill="244061" w:themeFill="accent1" w:themeFillShade="80"/>
          </w:tcPr>
          <w:p w:rsidR="00DA2465" w:rsidRDefault="00DA2465">
            <w:r>
              <w:rPr>
                <w:b/>
                <w:sz w:val="28"/>
              </w:rPr>
              <w:t xml:space="preserve">Goals </w:t>
            </w:r>
          </w:p>
        </w:tc>
        <w:tc>
          <w:tcPr>
            <w:tcW w:w="6565" w:type="dxa"/>
            <w:tcBorders>
              <w:top w:val="nil"/>
              <w:right w:val="nil"/>
            </w:tcBorders>
            <w:shd w:val="clear" w:color="auto" w:fill="244061" w:themeFill="accent1" w:themeFillShade="80"/>
          </w:tcPr>
          <w:p w:rsidR="00DA2465" w:rsidRDefault="00651408">
            <w:r>
              <w:rPr>
                <w:b/>
                <w:sz w:val="28"/>
              </w:rPr>
              <w:t>Highlights</w:t>
            </w:r>
          </w:p>
        </w:tc>
      </w:tr>
      <w:tr w:rsidR="003A1DCA" w:rsidTr="005D5ADC">
        <w:tc>
          <w:tcPr>
            <w:tcW w:w="2790" w:type="dxa"/>
            <w:tcBorders>
              <w:left w:val="nil"/>
            </w:tcBorders>
          </w:tcPr>
          <w:p w:rsidR="00651408" w:rsidRDefault="00651408" w:rsidP="00651408">
            <w:pPr>
              <w:rPr>
                <w:rFonts w:asciiTheme="majorHAnsi" w:hAnsiTheme="majorHAnsi"/>
                <w:b/>
                <w:i/>
                <w:sz w:val="40"/>
              </w:rPr>
            </w:pPr>
            <w:r w:rsidRPr="00651408">
              <w:rPr>
                <w:rFonts w:asciiTheme="majorHAnsi" w:hAnsiTheme="majorHAnsi"/>
                <w:b/>
                <w:i/>
                <w:sz w:val="40"/>
              </w:rPr>
              <w:t>Gather,</w:t>
            </w:r>
          </w:p>
          <w:p w:rsidR="00651408" w:rsidRDefault="00651408" w:rsidP="00651408">
            <w:pPr>
              <w:rPr>
                <w:rFonts w:asciiTheme="majorHAnsi" w:hAnsiTheme="majorHAnsi"/>
                <w:b/>
                <w:i/>
                <w:sz w:val="40"/>
              </w:rPr>
            </w:pPr>
            <w:r>
              <w:rPr>
                <w:rFonts w:asciiTheme="majorHAnsi" w:hAnsiTheme="majorHAnsi"/>
                <w:b/>
                <w:i/>
                <w:sz w:val="40"/>
              </w:rPr>
              <w:t>make sense</w:t>
            </w:r>
            <w:r w:rsidRPr="00651408">
              <w:rPr>
                <w:rFonts w:asciiTheme="majorHAnsi" w:hAnsiTheme="majorHAnsi"/>
                <w:b/>
                <w:i/>
                <w:sz w:val="40"/>
              </w:rPr>
              <w:t>,</w:t>
            </w:r>
          </w:p>
          <w:p w:rsidR="00DA2465" w:rsidRPr="00651408" w:rsidRDefault="00651408" w:rsidP="00651408">
            <w:pPr>
              <w:rPr>
                <w:i/>
              </w:rPr>
            </w:pPr>
            <w:proofErr w:type="gramStart"/>
            <w:r>
              <w:rPr>
                <w:rFonts w:asciiTheme="majorHAnsi" w:hAnsiTheme="majorHAnsi"/>
                <w:b/>
                <w:i/>
                <w:sz w:val="40"/>
              </w:rPr>
              <w:t>s</w:t>
            </w:r>
            <w:r w:rsidRPr="00651408">
              <w:rPr>
                <w:rFonts w:asciiTheme="majorHAnsi" w:hAnsiTheme="majorHAnsi"/>
                <w:b/>
                <w:i/>
                <w:sz w:val="40"/>
              </w:rPr>
              <w:t>ummarize</w:t>
            </w:r>
            <w:proofErr w:type="gramEnd"/>
            <w:r w:rsidR="00CD6E07">
              <w:rPr>
                <w:rFonts w:asciiTheme="majorHAnsi" w:hAnsiTheme="majorHAnsi"/>
                <w:b/>
                <w:i/>
                <w:sz w:val="40"/>
              </w:rPr>
              <w:t>.</w:t>
            </w:r>
            <w:r>
              <w:rPr>
                <w:rFonts w:asciiTheme="majorHAnsi" w:hAnsiTheme="majorHAnsi"/>
                <w:b/>
                <w:i/>
                <w:sz w:val="40"/>
              </w:rPr>
              <w:t xml:space="preserve"> . . </w:t>
            </w:r>
          </w:p>
        </w:tc>
        <w:tc>
          <w:tcPr>
            <w:tcW w:w="6565" w:type="dxa"/>
            <w:tcBorders>
              <w:right w:val="nil"/>
            </w:tcBorders>
          </w:tcPr>
          <w:p w:rsidR="00F92947" w:rsidRPr="005D5ADC" w:rsidRDefault="00F92947" w:rsidP="00734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  <w:b/>
              </w:rPr>
              <w:t>14.7%</w:t>
            </w:r>
            <w:r w:rsidRPr="005D5ADC">
              <w:rPr>
                <w:rFonts w:asciiTheme="majorHAnsi" w:hAnsiTheme="majorHAnsi"/>
              </w:rPr>
              <w:t xml:space="preserve"> Increase</w:t>
            </w:r>
            <w:r w:rsidR="00465365" w:rsidRPr="005D5ADC">
              <w:rPr>
                <w:rFonts w:asciiTheme="majorHAnsi" w:hAnsiTheme="majorHAnsi"/>
              </w:rPr>
              <w:t xml:space="preserve"> in response rates to NSSE &amp; </w:t>
            </w:r>
            <w:r w:rsidRPr="005D5ADC">
              <w:rPr>
                <w:rFonts w:asciiTheme="majorHAnsi" w:hAnsiTheme="majorHAnsi"/>
              </w:rPr>
              <w:t>BCSSE surveys over previous administrations</w:t>
            </w:r>
          </w:p>
          <w:p w:rsidR="00651408" w:rsidRPr="005D5ADC" w:rsidRDefault="00F92947" w:rsidP="00734C0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  <w:b/>
              </w:rPr>
              <w:t>2,000</w:t>
            </w:r>
            <w:r w:rsidR="00DA2E9C" w:rsidRPr="005D5ADC">
              <w:rPr>
                <w:rFonts w:asciiTheme="majorHAnsi" w:hAnsiTheme="majorHAnsi"/>
              </w:rPr>
              <w:t xml:space="preserve"> Examples of student public affairs work c</w:t>
            </w:r>
            <w:r w:rsidR="009C554F" w:rsidRPr="005D5ADC">
              <w:rPr>
                <w:rFonts w:asciiTheme="majorHAnsi" w:hAnsiTheme="majorHAnsi"/>
              </w:rPr>
              <w:t xml:space="preserve">ollected and </w:t>
            </w:r>
            <w:r w:rsidR="00DA2E9C" w:rsidRPr="005D5ADC">
              <w:rPr>
                <w:rFonts w:asciiTheme="majorHAnsi" w:hAnsiTheme="majorHAnsi"/>
              </w:rPr>
              <w:t>reviewed</w:t>
            </w:r>
          </w:p>
          <w:p w:rsidR="00E30432" w:rsidRPr="005D5ADC" w:rsidRDefault="00DA2E9C" w:rsidP="00E30432">
            <w:pPr>
              <w:pStyle w:val="ListParagraph"/>
              <w:numPr>
                <w:ilvl w:val="0"/>
                <w:numId w:val="8"/>
              </w:numPr>
            </w:pPr>
            <w:r w:rsidRPr="005D5ADC">
              <w:rPr>
                <w:rFonts w:asciiTheme="majorHAnsi" w:hAnsiTheme="majorHAnsi"/>
                <w:b/>
              </w:rPr>
              <w:t>16</w:t>
            </w:r>
            <w:r w:rsidR="00465365" w:rsidRPr="005D5ADC">
              <w:rPr>
                <w:rFonts w:asciiTheme="majorHAnsi" w:hAnsiTheme="majorHAnsi"/>
                <w:b/>
              </w:rPr>
              <w:t>8</w:t>
            </w:r>
            <w:r w:rsidR="00CD6E07" w:rsidRPr="005D5ADC">
              <w:rPr>
                <w:rFonts w:asciiTheme="majorHAnsi" w:hAnsiTheme="majorHAnsi"/>
                <w:b/>
              </w:rPr>
              <w:t xml:space="preserve"> </w:t>
            </w:r>
            <w:r w:rsidRPr="005D5ADC">
              <w:rPr>
                <w:rFonts w:asciiTheme="majorHAnsi" w:hAnsiTheme="majorHAnsi"/>
              </w:rPr>
              <w:t xml:space="preserve"> </w:t>
            </w:r>
            <w:r w:rsidR="00CD6E07" w:rsidRPr="005D5ADC">
              <w:rPr>
                <w:rFonts w:asciiTheme="majorHAnsi" w:hAnsiTheme="majorHAnsi"/>
              </w:rPr>
              <w:t xml:space="preserve">Degree and certification </w:t>
            </w:r>
            <w:r w:rsidRPr="005D5ADC">
              <w:rPr>
                <w:rFonts w:asciiTheme="majorHAnsi" w:hAnsiTheme="majorHAnsi"/>
              </w:rPr>
              <w:t xml:space="preserve">programs with </w:t>
            </w:r>
            <w:r w:rsidR="00CB5DC0" w:rsidRPr="005D5ADC">
              <w:rPr>
                <w:rFonts w:asciiTheme="majorHAnsi" w:hAnsiTheme="majorHAnsi"/>
              </w:rPr>
              <w:t xml:space="preserve">Student Learning Outcomes </w:t>
            </w:r>
            <w:r w:rsidRPr="005D5ADC">
              <w:rPr>
                <w:rFonts w:asciiTheme="majorHAnsi" w:hAnsiTheme="majorHAnsi"/>
              </w:rPr>
              <w:t>statements now available online</w:t>
            </w:r>
          </w:p>
          <w:p w:rsidR="009C554F" w:rsidRPr="005D5ADC" w:rsidRDefault="00DA2E9C" w:rsidP="00976366">
            <w:pPr>
              <w:pStyle w:val="ListParagraph"/>
              <w:numPr>
                <w:ilvl w:val="0"/>
                <w:numId w:val="8"/>
              </w:numPr>
            </w:pPr>
            <w:r w:rsidRPr="005D5ADC">
              <w:rPr>
                <w:rFonts w:asciiTheme="majorHAnsi" w:hAnsiTheme="majorHAnsi"/>
                <w:b/>
              </w:rPr>
              <w:t>1,808</w:t>
            </w:r>
            <w:r w:rsidRPr="005D5ADC">
              <w:rPr>
                <w:rFonts w:asciiTheme="majorHAnsi" w:hAnsiTheme="majorHAnsi"/>
              </w:rPr>
              <w:t xml:space="preserve"> Responses to the </w:t>
            </w:r>
            <w:r w:rsidR="00976366" w:rsidRPr="005D5ADC">
              <w:rPr>
                <w:rFonts w:asciiTheme="majorHAnsi" w:hAnsiTheme="majorHAnsi"/>
              </w:rPr>
              <w:t>H</w:t>
            </w:r>
            <w:r w:rsidR="00E30432" w:rsidRPr="005D5ADC">
              <w:rPr>
                <w:rFonts w:asciiTheme="majorHAnsi" w:hAnsiTheme="majorHAnsi"/>
              </w:rPr>
              <w:t xml:space="preserve">LC Student Opinion Survey    </w:t>
            </w:r>
          </w:p>
        </w:tc>
      </w:tr>
      <w:tr w:rsidR="003A1DCA" w:rsidTr="005D5ADC">
        <w:tc>
          <w:tcPr>
            <w:tcW w:w="2790" w:type="dxa"/>
            <w:tcBorders>
              <w:left w:val="nil"/>
            </w:tcBorders>
          </w:tcPr>
          <w:p w:rsidR="00DA2465" w:rsidRPr="00651408" w:rsidRDefault="00CD6E07" w:rsidP="00651408">
            <w:pPr>
              <w:rPr>
                <w:rFonts w:asciiTheme="majorHAnsi" w:hAnsiTheme="majorHAnsi"/>
                <w:b/>
                <w:i/>
                <w:sz w:val="40"/>
              </w:rPr>
            </w:pPr>
            <w:r>
              <w:rPr>
                <w:rFonts w:asciiTheme="majorHAnsi" w:hAnsiTheme="majorHAnsi"/>
                <w:b/>
                <w:i/>
                <w:sz w:val="40"/>
              </w:rPr>
              <w:t>Assess &amp; advance student l</w:t>
            </w:r>
            <w:r w:rsidR="00651408">
              <w:rPr>
                <w:rFonts w:asciiTheme="majorHAnsi" w:hAnsiTheme="majorHAnsi"/>
                <w:b/>
                <w:i/>
                <w:sz w:val="40"/>
              </w:rPr>
              <w:t>earning . . .</w:t>
            </w:r>
          </w:p>
        </w:tc>
        <w:tc>
          <w:tcPr>
            <w:tcW w:w="6565" w:type="dxa"/>
            <w:tcBorders>
              <w:right w:val="nil"/>
            </w:tcBorders>
          </w:tcPr>
          <w:p w:rsidR="00E677B8" w:rsidRPr="005D5ADC" w:rsidRDefault="009C554F" w:rsidP="00651408">
            <w:pPr>
              <w:pStyle w:val="ListParagraph"/>
              <w:numPr>
                <w:ilvl w:val="0"/>
                <w:numId w:val="8"/>
              </w:numPr>
            </w:pPr>
            <w:r w:rsidRPr="005D5ADC">
              <w:rPr>
                <w:rFonts w:asciiTheme="majorHAnsi" w:hAnsiTheme="majorHAnsi"/>
              </w:rPr>
              <w:t xml:space="preserve">Submitted QIP report to HLC committee </w:t>
            </w:r>
          </w:p>
          <w:p w:rsidR="009C554F" w:rsidRPr="005D5ADC" w:rsidRDefault="00E013C8" w:rsidP="009C554F">
            <w:pPr>
              <w:pStyle w:val="ListParagraph"/>
              <w:numPr>
                <w:ilvl w:val="0"/>
                <w:numId w:val="8"/>
              </w:numPr>
            </w:pPr>
            <w:r w:rsidRPr="005D5ADC">
              <w:rPr>
                <w:rFonts w:asciiTheme="majorHAnsi" w:hAnsiTheme="majorHAnsi"/>
              </w:rPr>
              <w:t xml:space="preserve">Developed a </w:t>
            </w:r>
            <w:r w:rsidR="009C554F" w:rsidRPr="005D5ADC">
              <w:rPr>
                <w:rFonts w:asciiTheme="majorHAnsi" w:hAnsiTheme="majorHAnsi"/>
              </w:rPr>
              <w:t>Comprehensive Public Affairs Assessment Plan</w:t>
            </w:r>
          </w:p>
          <w:p w:rsidR="009C554F" w:rsidRPr="005D5ADC" w:rsidRDefault="00CA0032" w:rsidP="009C554F">
            <w:pPr>
              <w:pStyle w:val="ListParagraph"/>
              <w:numPr>
                <w:ilvl w:val="0"/>
                <w:numId w:val="8"/>
              </w:numPr>
            </w:pPr>
            <w:r w:rsidRPr="005D5ADC">
              <w:rPr>
                <w:rFonts w:asciiTheme="majorHAnsi" w:hAnsiTheme="majorHAnsi"/>
                <w:b/>
              </w:rPr>
              <w:t>41</w:t>
            </w:r>
            <w:r w:rsidR="00DA2E9C" w:rsidRPr="005D5ADC">
              <w:rPr>
                <w:rFonts w:asciiTheme="majorHAnsi" w:hAnsiTheme="majorHAnsi"/>
              </w:rPr>
              <w:t xml:space="preserve"> </w:t>
            </w:r>
            <w:r w:rsidR="00F92947" w:rsidRPr="005D5ADC">
              <w:rPr>
                <w:rFonts w:asciiTheme="majorHAnsi" w:hAnsiTheme="majorHAnsi"/>
              </w:rPr>
              <w:t xml:space="preserve">faculty, staff, and students representing all colleges and </w:t>
            </w:r>
            <w:r w:rsidR="00DA2E9C" w:rsidRPr="005D5ADC">
              <w:rPr>
                <w:rFonts w:asciiTheme="majorHAnsi" w:hAnsiTheme="majorHAnsi"/>
              </w:rPr>
              <w:t xml:space="preserve">co-curricular </w:t>
            </w:r>
            <w:r w:rsidR="00F92947" w:rsidRPr="005D5ADC">
              <w:rPr>
                <w:rFonts w:asciiTheme="majorHAnsi" w:hAnsiTheme="majorHAnsi"/>
              </w:rPr>
              <w:t>units</w:t>
            </w:r>
            <w:r w:rsidR="00DA2E9C" w:rsidRPr="005D5ADC">
              <w:rPr>
                <w:rFonts w:asciiTheme="majorHAnsi" w:hAnsiTheme="majorHAnsi"/>
              </w:rPr>
              <w:t xml:space="preserve"> at the QIP workshop</w:t>
            </w:r>
          </w:p>
          <w:p w:rsidR="00D24049" w:rsidRPr="005D5ADC" w:rsidRDefault="00465365" w:rsidP="00D24049">
            <w:pPr>
              <w:pStyle w:val="ListParagraph"/>
              <w:numPr>
                <w:ilvl w:val="0"/>
                <w:numId w:val="8"/>
              </w:numPr>
            </w:pPr>
            <w:r w:rsidRPr="005D5ADC">
              <w:rPr>
                <w:rFonts w:asciiTheme="majorHAnsi" w:hAnsiTheme="majorHAnsi"/>
              </w:rPr>
              <w:t>Using the University Exit Exam as a means of collecting direct and indirect measures of success in advancing the public affairs mission</w:t>
            </w:r>
            <w:r w:rsidR="00E30432" w:rsidRPr="005D5ADC">
              <w:rPr>
                <w:rFonts w:asciiTheme="majorHAnsi" w:hAnsiTheme="majorHAnsi"/>
              </w:rPr>
              <w:t xml:space="preserve">  </w:t>
            </w:r>
          </w:p>
        </w:tc>
      </w:tr>
      <w:tr w:rsidR="003A1DCA" w:rsidTr="005D5ADC">
        <w:tc>
          <w:tcPr>
            <w:tcW w:w="2790" w:type="dxa"/>
            <w:tcBorders>
              <w:left w:val="nil"/>
            </w:tcBorders>
          </w:tcPr>
          <w:p w:rsidR="00DA2465" w:rsidRPr="00DA2465" w:rsidRDefault="00651408" w:rsidP="00651408">
            <w:r>
              <w:rPr>
                <w:rFonts w:asciiTheme="majorHAnsi" w:hAnsiTheme="majorHAnsi"/>
                <w:b/>
                <w:i/>
                <w:sz w:val="40"/>
              </w:rPr>
              <w:t>Serve as a resource . . .</w:t>
            </w:r>
          </w:p>
        </w:tc>
        <w:tc>
          <w:tcPr>
            <w:tcW w:w="6565" w:type="dxa"/>
            <w:tcBorders>
              <w:right w:val="nil"/>
            </w:tcBorders>
          </w:tcPr>
          <w:p w:rsidR="00DA2465" w:rsidRPr="005D5ADC" w:rsidRDefault="009C554F" w:rsidP="00E677B8">
            <w:pPr>
              <w:pStyle w:val="ListParagraph"/>
              <w:numPr>
                <w:ilvl w:val="0"/>
                <w:numId w:val="7"/>
              </w:numPr>
            </w:pPr>
            <w:r w:rsidRPr="005D5ADC">
              <w:rPr>
                <w:rFonts w:asciiTheme="majorHAnsi" w:hAnsiTheme="majorHAnsi"/>
              </w:rPr>
              <w:t>Worked w</w:t>
            </w:r>
            <w:r w:rsidR="00E013C8" w:rsidRPr="005D5ADC">
              <w:rPr>
                <w:rFonts w:asciiTheme="majorHAnsi" w:hAnsiTheme="majorHAnsi"/>
              </w:rPr>
              <w:t>ith CGEIP on Gen Ed assessment p</w:t>
            </w:r>
            <w:r w:rsidRPr="005D5ADC">
              <w:rPr>
                <w:rFonts w:asciiTheme="majorHAnsi" w:hAnsiTheme="majorHAnsi"/>
              </w:rPr>
              <w:t>lan</w:t>
            </w:r>
          </w:p>
          <w:p w:rsidR="009C554F" w:rsidRPr="005D5ADC" w:rsidRDefault="00465365" w:rsidP="00E677B8">
            <w:pPr>
              <w:pStyle w:val="ListParagraph"/>
              <w:numPr>
                <w:ilvl w:val="0"/>
                <w:numId w:val="7"/>
              </w:numPr>
            </w:pPr>
            <w:r w:rsidRPr="005D5ADC">
              <w:rPr>
                <w:rFonts w:asciiTheme="majorHAnsi" w:hAnsiTheme="majorHAnsi"/>
              </w:rPr>
              <w:t>Tailored assessment plans for</w:t>
            </w:r>
            <w:r w:rsidR="009C554F" w:rsidRPr="005D5ADC">
              <w:rPr>
                <w:rFonts w:asciiTheme="majorHAnsi" w:hAnsiTheme="majorHAnsi"/>
              </w:rPr>
              <w:t xml:space="preserve"> academic and co-cu</w:t>
            </w:r>
            <w:r w:rsidRPr="005D5ADC">
              <w:rPr>
                <w:rFonts w:asciiTheme="majorHAnsi" w:hAnsiTheme="majorHAnsi"/>
              </w:rPr>
              <w:t>rricular programs as consulting partners</w:t>
            </w:r>
          </w:p>
          <w:p w:rsidR="009C554F" w:rsidRPr="005D5ADC" w:rsidRDefault="009C554F" w:rsidP="00E677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</w:rPr>
              <w:t>Worked wit</w:t>
            </w:r>
            <w:r w:rsidR="00CB5DC0" w:rsidRPr="005D5ADC">
              <w:rPr>
                <w:rFonts w:asciiTheme="majorHAnsi" w:hAnsiTheme="majorHAnsi"/>
              </w:rPr>
              <w:t xml:space="preserve">h </w:t>
            </w:r>
            <w:r w:rsidR="005D5ADC" w:rsidRPr="005D5ADC">
              <w:rPr>
                <w:rFonts w:asciiTheme="majorHAnsi" w:hAnsiTheme="majorHAnsi"/>
              </w:rPr>
              <w:t xml:space="preserve">the </w:t>
            </w:r>
            <w:r w:rsidR="005D5ADC" w:rsidRPr="002E42E6">
              <w:rPr>
                <w:rFonts w:asciiTheme="majorHAnsi" w:hAnsiTheme="majorHAnsi"/>
                <w:i/>
              </w:rPr>
              <w:t>President’s Task Force on Graduate Tracking and Outcomes</w:t>
            </w:r>
            <w:r w:rsidR="00CB5DC0" w:rsidRPr="005D5ADC">
              <w:rPr>
                <w:rFonts w:asciiTheme="majorHAnsi" w:hAnsiTheme="majorHAnsi"/>
              </w:rPr>
              <w:t xml:space="preserve"> to </w:t>
            </w:r>
            <w:r w:rsidR="002E42E6">
              <w:rPr>
                <w:rFonts w:asciiTheme="majorHAnsi" w:hAnsiTheme="majorHAnsi"/>
              </w:rPr>
              <w:t xml:space="preserve">use the </w:t>
            </w:r>
            <w:r w:rsidR="00CB5DC0" w:rsidRPr="005D5ADC">
              <w:rPr>
                <w:rFonts w:asciiTheme="majorHAnsi" w:hAnsiTheme="majorHAnsi"/>
              </w:rPr>
              <w:t xml:space="preserve">University Exit Exam </w:t>
            </w:r>
            <w:r w:rsidR="002E42E6">
              <w:rPr>
                <w:rFonts w:asciiTheme="majorHAnsi" w:hAnsiTheme="majorHAnsi"/>
              </w:rPr>
              <w:t xml:space="preserve">as a tool to </w:t>
            </w:r>
            <w:r w:rsidR="00E013C8" w:rsidRPr="005D5ADC">
              <w:rPr>
                <w:rFonts w:asciiTheme="majorHAnsi" w:hAnsiTheme="majorHAnsi"/>
              </w:rPr>
              <w:t>mee</w:t>
            </w:r>
            <w:r w:rsidR="002E42E6">
              <w:rPr>
                <w:rFonts w:asciiTheme="majorHAnsi" w:hAnsiTheme="majorHAnsi"/>
              </w:rPr>
              <w:t>t state reporting requirements.</w:t>
            </w:r>
            <w:bookmarkStart w:id="0" w:name="_GoBack"/>
            <w:bookmarkEnd w:id="0"/>
          </w:p>
          <w:p w:rsidR="009C554F" w:rsidRPr="005D5ADC" w:rsidRDefault="003A1DCA" w:rsidP="00E677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  <w:b/>
              </w:rPr>
              <w:t>63</w:t>
            </w:r>
            <w:r w:rsidRPr="005D5ADC">
              <w:rPr>
                <w:rFonts w:asciiTheme="majorHAnsi" w:hAnsiTheme="majorHAnsi"/>
              </w:rPr>
              <w:t xml:space="preserve"> Attendees to </w:t>
            </w:r>
            <w:r w:rsidR="00465365" w:rsidRPr="005D5ADC">
              <w:rPr>
                <w:rFonts w:asciiTheme="majorHAnsi" w:hAnsiTheme="majorHAnsi"/>
              </w:rPr>
              <w:t>student engagement workshop</w:t>
            </w:r>
            <w:r w:rsidRPr="005D5ADC">
              <w:rPr>
                <w:rFonts w:asciiTheme="majorHAnsi" w:hAnsiTheme="majorHAnsi"/>
              </w:rPr>
              <w:t xml:space="preserve"> with Dr. Jillian </w:t>
            </w:r>
            <w:proofErr w:type="spellStart"/>
            <w:r w:rsidRPr="005D5ADC">
              <w:rPr>
                <w:rFonts w:asciiTheme="majorHAnsi" w:hAnsiTheme="majorHAnsi"/>
              </w:rPr>
              <w:t>Kinzie</w:t>
            </w:r>
            <w:proofErr w:type="spellEnd"/>
          </w:p>
          <w:p w:rsidR="009C554F" w:rsidRPr="005D5ADC" w:rsidRDefault="00F92947" w:rsidP="00E677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  <w:b/>
              </w:rPr>
              <w:t>$20,000</w:t>
            </w:r>
            <w:r w:rsidR="00E30432" w:rsidRPr="005D5ADC">
              <w:rPr>
                <w:rFonts w:asciiTheme="majorHAnsi" w:hAnsiTheme="majorHAnsi"/>
              </w:rPr>
              <w:t xml:space="preserve"> on </w:t>
            </w:r>
            <w:r w:rsidR="003A1DCA" w:rsidRPr="005D5ADC">
              <w:rPr>
                <w:rFonts w:asciiTheme="majorHAnsi" w:hAnsiTheme="majorHAnsi"/>
              </w:rPr>
              <w:t xml:space="preserve">Cost reduction in </w:t>
            </w:r>
            <w:r w:rsidRPr="005D5ADC">
              <w:rPr>
                <w:rFonts w:asciiTheme="majorHAnsi" w:hAnsiTheme="majorHAnsi"/>
              </w:rPr>
              <w:t>administrati</w:t>
            </w:r>
            <w:r w:rsidR="003A1DCA" w:rsidRPr="005D5ADC">
              <w:rPr>
                <w:rFonts w:asciiTheme="majorHAnsi" w:hAnsiTheme="majorHAnsi"/>
              </w:rPr>
              <w:t>on of</w:t>
            </w:r>
            <w:r w:rsidRPr="005D5ADC">
              <w:rPr>
                <w:rFonts w:asciiTheme="majorHAnsi" w:hAnsiTheme="majorHAnsi"/>
              </w:rPr>
              <w:t xml:space="preserve"> ETS Proficiency Profile</w:t>
            </w:r>
          </w:p>
          <w:p w:rsidR="00E30432" w:rsidRPr="005D5ADC" w:rsidRDefault="00CD6E07" w:rsidP="00E677B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</w:rPr>
              <w:t>Shared</w:t>
            </w:r>
            <w:r w:rsidR="00465365" w:rsidRPr="005D5ADC">
              <w:rPr>
                <w:rFonts w:asciiTheme="majorHAnsi" w:hAnsiTheme="majorHAnsi"/>
              </w:rPr>
              <w:t xml:space="preserve"> </w:t>
            </w:r>
            <w:r w:rsidRPr="005D5ADC">
              <w:rPr>
                <w:rFonts w:asciiTheme="majorHAnsi" w:hAnsiTheme="majorHAnsi"/>
              </w:rPr>
              <w:t xml:space="preserve">findings on </w:t>
            </w:r>
            <w:r w:rsidR="00465365" w:rsidRPr="005D5ADC">
              <w:rPr>
                <w:rFonts w:asciiTheme="majorHAnsi" w:hAnsiTheme="majorHAnsi"/>
              </w:rPr>
              <w:t xml:space="preserve">student engagement </w:t>
            </w:r>
            <w:r w:rsidRPr="005D5ADC">
              <w:rPr>
                <w:rFonts w:asciiTheme="majorHAnsi" w:hAnsiTheme="majorHAnsi"/>
              </w:rPr>
              <w:t>to</w:t>
            </w:r>
            <w:r w:rsidR="00465365" w:rsidRPr="005D5ADC">
              <w:rPr>
                <w:rFonts w:asciiTheme="majorHAnsi" w:hAnsiTheme="majorHAnsi"/>
              </w:rPr>
              <w:t xml:space="preserve"> F</w:t>
            </w:r>
            <w:r w:rsidR="00E30432" w:rsidRPr="005D5ADC">
              <w:rPr>
                <w:rFonts w:asciiTheme="majorHAnsi" w:hAnsiTheme="majorHAnsi"/>
              </w:rPr>
              <w:t>irst-</w:t>
            </w:r>
            <w:r w:rsidR="00465365" w:rsidRPr="005D5ADC">
              <w:rPr>
                <w:rFonts w:asciiTheme="majorHAnsi" w:hAnsiTheme="majorHAnsi"/>
              </w:rPr>
              <w:t>Y</w:t>
            </w:r>
            <w:r w:rsidR="00E30432" w:rsidRPr="005D5ADC">
              <w:rPr>
                <w:rFonts w:asciiTheme="majorHAnsi" w:hAnsiTheme="majorHAnsi"/>
              </w:rPr>
              <w:t xml:space="preserve">ear </w:t>
            </w:r>
            <w:r w:rsidR="00465365" w:rsidRPr="005D5ADC">
              <w:rPr>
                <w:rFonts w:asciiTheme="majorHAnsi" w:hAnsiTheme="majorHAnsi"/>
              </w:rPr>
              <w:t>Experience &amp; D</w:t>
            </w:r>
            <w:r w:rsidR="00E30432" w:rsidRPr="005D5ADC">
              <w:rPr>
                <w:rFonts w:asciiTheme="majorHAnsi" w:hAnsiTheme="majorHAnsi"/>
              </w:rPr>
              <w:t>iversity committees</w:t>
            </w:r>
          </w:p>
          <w:p w:rsidR="00E30432" w:rsidRPr="005D5ADC" w:rsidRDefault="003A1DCA" w:rsidP="003A1DC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  <w:b/>
              </w:rPr>
              <w:t>37.3%</w:t>
            </w:r>
            <w:r w:rsidRPr="005D5ADC">
              <w:rPr>
                <w:rFonts w:asciiTheme="majorHAnsi" w:hAnsiTheme="majorHAnsi"/>
              </w:rPr>
              <w:t xml:space="preserve"> Response rate to Gr</w:t>
            </w:r>
            <w:r w:rsidR="00CB5DC0" w:rsidRPr="005D5ADC">
              <w:rPr>
                <w:rFonts w:asciiTheme="majorHAnsi" w:hAnsiTheme="majorHAnsi"/>
              </w:rPr>
              <w:t>aduate College Exit Survey</w:t>
            </w:r>
            <w:r w:rsidRPr="005D5ADC">
              <w:rPr>
                <w:rFonts w:asciiTheme="majorHAnsi" w:hAnsiTheme="majorHAnsi"/>
              </w:rPr>
              <w:t>, revised in partnership with Assessment</w:t>
            </w:r>
          </w:p>
          <w:p w:rsidR="005D5ADC" w:rsidRPr="005D5ADC" w:rsidRDefault="005D5ADC" w:rsidP="005D5ADC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</w:rPr>
              <w:t>Eliminated a paper-and-pencil survey administrated by the Career Center through incorporation into the University Exit Exam</w:t>
            </w:r>
          </w:p>
        </w:tc>
      </w:tr>
      <w:tr w:rsidR="003A1DCA" w:rsidTr="005D5ADC">
        <w:tc>
          <w:tcPr>
            <w:tcW w:w="2790" w:type="dxa"/>
            <w:tcBorders>
              <w:left w:val="nil"/>
            </w:tcBorders>
            <w:shd w:val="clear" w:color="auto" w:fill="244061" w:themeFill="accent1" w:themeFillShade="80"/>
          </w:tcPr>
          <w:p w:rsidR="00DA2465" w:rsidRDefault="006D299F">
            <w:r>
              <w:rPr>
                <w:b/>
                <w:sz w:val="28"/>
              </w:rPr>
              <w:t>2015-16 Goals</w:t>
            </w:r>
          </w:p>
        </w:tc>
        <w:tc>
          <w:tcPr>
            <w:tcW w:w="6565" w:type="dxa"/>
            <w:tcBorders>
              <w:right w:val="nil"/>
            </w:tcBorders>
            <w:shd w:val="clear" w:color="auto" w:fill="244061" w:themeFill="accent1" w:themeFillShade="80"/>
          </w:tcPr>
          <w:p w:rsidR="00DA2465" w:rsidRPr="005D5ADC" w:rsidRDefault="00DA2465"/>
        </w:tc>
      </w:tr>
      <w:tr w:rsidR="003A1DCA" w:rsidTr="005D5ADC">
        <w:tc>
          <w:tcPr>
            <w:tcW w:w="2790" w:type="dxa"/>
            <w:tcBorders>
              <w:left w:val="nil"/>
            </w:tcBorders>
          </w:tcPr>
          <w:p w:rsidR="006D299F" w:rsidRPr="005D5ADC" w:rsidRDefault="006D299F">
            <w:pPr>
              <w:rPr>
                <w:rFonts w:asciiTheme="majorHAnsi" w:hAnsiTheme="majorHAnsi"/>
              </w:rPr>
            </w:pPr>
          </w:p>
        </w:tc>
        <w:tc>
          <w:tcPr>
            <w:tcW w:w="6565" w:type="dxa"/>
            <w:tcBorders>
              <w:right w:val="nil"/>
            </w:tcBorders>
          </w:tcPr>
          <w:p w:rsidR="00D24049" w:rsidRPr="005D5ADC" w:rsidRDefault="00CB5DC0" w:rsidP="00CB5DC0">
            <w:p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</w:rPr>
              <w:t>Improve General Education Assessment standards</w:t>
            </w:r>
          </w:p>
        </w:tc>
      </w:tr>
      <w:tr w:rsidR="003A1DCA" w:rsidTr="005D5ADC">
        <w:tc>
          <w:tcPr>
            <w:tcW w:w="2790" w:type="dxa"/>
            <w:tcBorders>
              <w:left w:val="nil"/>
            </w:tcBorders>
          </w:tcPr>
          <w:p w:rsidR="006D299F" w:rsidRPr="005D5ADC" w:rsidRDefault="006D299F">
            <w:pPr>
              <w:rPr>
                <w:rFonts w:asciiTheme="majorHAnsi" w:hAnsiTheme="majorHAnsi"/>
              </w:rPr>
            </w:pPr>
          </w:p>
        </w:tc>
        <w:tc>
          <w:tcPr>
            <w:tcW w:w="6565" w:type="dxa"/>
            <w:tcBorders>
              <w:right w:val="nil"/>
            </w:tcBorders>
          </w:tcPr>
          <w:p w:rsidR="006D299F" w:rsidRPr="005D5ADC" w:rsidRDefault="00CB5DC0" w:rsidP="00CD6E07">
            <w:pPr>
              <w:rPr>
                <w:rFonts w:asciiTheme="majorHAnsi" w:hAnsiTheme="majorHAnsi"/>
              </w:rPr>
            </w:pPr>
            <w:r w:rsidRPr="005D5ADC">
              <w:rPr>
                <w:rFonts w:asciiTheme="majorHAnsi" w:hAnsiTheme="majorHAnsi"/>
              </w:rPr>
              <w:t>Assist retention efforts</w:t>
            </w:r>
            <w:r w:rsidR="00CD6E07" w:rsidRPr="005D5ADC">
              <w:rPr>
                <w:rFonts w:asciiTheme="majorHAnsi" w:hAnsiTheme="majorHAnsi"/>
              </w:rPr>
              <w:t xml:space="preserve"> by finding cost-effective, evidence-based options</w:t>
            </w:r>
          </w:p>
        </w:tc>
      </w:tr>
    </w:tbl>
    <w:p w:rsidR="00AC4AD5" w:rsidRDefault="00AC4AD5"/>
    <w:sectPr w:rsidR="00AC4A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5D" w:rsidRDefault="001F545D" w:rsidP="00DA2465">
      <w:pPr>
        <w:spacing w:after="0" w:line="240" w:lineRule="auto"/>
      </w:pPr>
      <w:r>
        <w:separator/>
      </w:r>
    </w:p>
  </w:endnote>
  <w:endnote w:type="continuationSeparator" w:id="0">
    <w:p w:rsidR="001F545D" w:rsidRDefault="001F545D" w:rsidP="00DA2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5D" w:rsidRDefault="001F545D" w:rsidP="00DA2465">
      <w:pPr>
        <w:spacing w:after="0" w:line="240" w:lineRule="auto"/>
      </w:pPr>
      <w:r>
        <w:separator/>
      </w:r>
    </w:p>
  </w:footnote>
  <w:footnote w:type="continuationSeparator" w:id="0">
    <w:p w:rsidR="001F545D" w:rsidRDefault="001F545D" w:rsidP="00DA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DA2465">
      <w:sdt>
        <w:sdtPr>
          <w:rPr>
            <w:color w:val="FFFFFF" w:themeColor="background1"/>
          </w:rPr>
          <w:alias w:val="Date"/>
          <w:id w:val="77625188"/>
          <w:placeholder>
            <w:docPart w:val="1E31413DE8DC4A4C9DEAD554F897220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7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DA2465" w:rsidRDefault="00CB5DC0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July 1, 2015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DA2465" w:rsidRDefault="00DA2465" w:rsidP="00DA2465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C242E4B7109342C6883D83D11BA984C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5DC0">
                <w:rPr>
                  <w:b/>
                  <w:bCs/>
                  <w:caps/>
                  <w:sz w:val="24"/>
                </w:rPr>
                <w:t>Annual Report for SDPA:  Office of Assessment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DA2465" w:rsidRDefault="00DA2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2D9B"/>
    <w:multiLevelType w:val="hybridMultilevel"/>
    <w:tmpl w:val="9C363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30D4D"/>
    <w:multiLevelType w:val="hybridMultilevel"/>
    <w:tmpl w:val="94C49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D3AF2"/>
    <w:multiLevelType w:val="hybridMultilevel"/>
    <w:tmpl w:val="2926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513D1"/>
    <w:multiLevelType w:val="hybridMultilevel"/>
    <w:tmpl w:val="EE082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4B01B7"/>
    <w:multiLevelType w:val="hybridMultilevel"/>
    <w:tmpl w:val="D1C29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044D7"/>
    <w:multiLevelType w:val="hybridMultilevel"/>
    <w:tmpl w:val="67B0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838BB"/>
    <w:multiLevelType w:val="hybridMultilevel"/>
    <w:tmpl w:val="31BA0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205D3E"/>
    <w:multiLevelType w:val="hybridMultilevel"/>
    <w:tmpl w:val="FE0A8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65"/>
    <w:rsid w:val="001F545D"/>
    <w:rsid w:val="002E42E6"/>
    <w:rsid w:val="003A1DCA"/>
    <w:rsid w:val="00465365"/>
    <w:rsid w:val="005D5ADC"/>
    <w:rsid w:val="00651408"/>
    <w:rsid w:val="006D299F"/>
    <w:rsid w:val="00976366"/>
    <w:rsid w:val="009C554F"/>
    <w:rsid w:val="00AC4AD5"/>
    <w:rsid w:val="00CA0032"/>
    <w:rsid w:val="00CB5DC0"/>
    <w:rsid w:val="00CD6E07"/>
    <w:rsid w:val="00D24049"/>
    <w:rsid w:val="00D72CDD"/>
    <w:rsid w:val="00DA2465"/>
    <w:rsid w:val="00DA2E9C"/>
    <w:rsid w:val="00E013C8"/>
    <w:rsid w:val="00E30432"/>
    <w:rsid w:val="00E677B8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9439-74AA-4EBF-BD70-3EC446B6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65"/>
  </w:style>
  <w:style w:type="paragraph" w:styleId="Footer">
    <w:name w:val="footer"/>
    <w:basedOn w:val="Normal"/>
    <w:link w:val="FooterChar"/>
    <w:uiPriority w:val="99"/>
    <w:unhideWhenUsed/>
    <w:rsid w:val="00DA2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465"/>
  </w:style>
  <w:style w:type="paragraph" w:styleId="BalloonText">
    <w:name w:val="Balloon Text"/>
    <w:basedOn w:val="Normal"/>
    <w:link w:val="BalloonTextChar"/>
    <w:uiPriority w:val="99"/>
    <w:semiHidden/>
    <w:unhideWhenUsed/>
    <w:rsid w:val="00DA2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31413DE8DC4A4C9DEAD554F8972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DDE6-FCD1-4F30-A0F1-45C414CB65BA}"/>
      </w:docPartPr>
      <w:docPartBody>
        <w:p w:rsidR="009D2227" w:rsidRDefault="00CF3D08" w:rsidP="00CF3D08">
          <w:pPr>
            <w:pStyle w:val="1E31413DE8DC4A4C9DEAD554F897220A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C242E4B7109342C6883D83D11BA98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3CCE2-1774-44F3-A0F0-99F275C8CCE2}"/>
      </w:docPartPr>
      <w:docPartBody>
        <w:p w:rsidR="009D2227" w:rsidRDefault="00CF3D08" w:rsidP="00CF3D08">
          <w:pPr>
            <w:pStyle w:val="C242E4B7109342C6883D83D11BA984C6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08"/>
    <w:rsid w:val="005215E1"/>
    <w:rsid w:val="009D2227"/>
    <w:rsid w:val="00C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31413DE8DC4A4C9DEAD554F897220A">
    <w:name w:val="1E31413DE8DC4A4C9DEAD554F897220A"/>
    <w:rsid w:val="00CF3D08"/>
  </w:style>
  <w:style w:type="paragraph" w:customStyle="1" w:styleId="C242E4B7109342C6883D83D11BA984C6">
    <w:name w:val="C242E4B7109342C6883D83D11BA984C6"/>
    <w:rsid w:val="00CF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SDPA:  Office of Assessment</vt:lpstr>
    </vt:vector>
  </TitlesOfParts>
  <Company>Missouri State University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SDPA:  Office of Assessment</dc:title>
  <dc:creator>Young, Angela</dc:creator>
  <cp:lastModifiedBy>Woolsey, Mark A</cp:lastModifiedBy>
  <cp:revision>3</cp:revision>
  <dcterms:created xsi:type="dcterms:W3CDTF">2015-07-13T13:18:00Z</dcterms:created>
  <dcterms:modified xsi:type="dcterms:W3CDTF">2015-07-13T13:30:00Z</dcterms:modified>
</cp:coreProperties>
</file>