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A6B4" w14:textId="77777777" w:rsidR="00F62861" w:rsidRPr="00F62861" w:rsidRDefault="00F62861" w:rsidP="00F62861">
      <w:pPr>
        <w:pStyle w:val="Title"/>
        <w:jc w:val="center"/>
        <w:rPr>
          <w:rFonts w:ascii="Century Gothic" w:hAnsi="Century Gothic"/>
          <w:b/>
          <w:i/>
          <w:smallCaps/>
          <w:color w:val="auto"/>
          <w:sz w:val="32"/>
          <w:szCs w:val="32"/>
        </w:rPr>
      </w:pPr>
      <w:r w:rsidRPr="00F62861">
        <w:rPr>
          <w:rFonts w:ascii="Century Gothic" w:hAnsi="Century Gothic"/>
          <w:b/>
          <w:smallCaps/>
          <w:color w:val="auto"/>
          <w:sz w:val="32"/>
          <w:szCs w:val="32"/>
        </w:rPr>
        <w:softHyphen/>
        <w:t xml:space="preserve">8th Annual MSU Undergraduate Literature Conference - </w:t>
      </w:r>
      <w:r w:rsidRPr="00F62861">
        <w:rPr>
          <w:rFonts w:ascii="Century Gothic" w:hAnsi="Century Gothic"/>
          <w:b/>
          <w:i/>
          <w:smallCaps/>
          <w:color w:val="auto"/>
          <w:sz w:val="32"/>
          <w:szCs w:val="32"/>
        </w:rPr>
        <w:t>April 7-8, 2022, PSU Room 317</w:t>
      </w:r>
    </w:p>
    <w:p w14:paraId="38B843D9" w14:textId="77777777" w:rsidR="00F62861" w:rsidRPr="0067769B" w:rsidRDefault="00F62861" w:rsidP="00F62861">
      <w:pPr>
        <w:spacing w:after="0" w:line="240" w:lineRule="auto"/>
        <w:rPr>
          <w:rFonts w:ascii="Century Gothic" w:hAnsi="Century Gothic" w:cs="Times New Roman"/>
          <w:b/>
          <w:sz w:val="20"/>
          <w:szCs w:val="24"/>
        </w:rPr>
        <w:sectPr w:rsidR="00F62861" w:rsidRPr="0067769B" w:rsidSect="00F62861">
          <w:headerReference w:type="default" r:id="rId11"/>
          <w:footerReference w:type="default" r:id="rId12"/>
          <w:type w:val="continuous"/>
          <w:pgSz w:w="15840" w:h="12240" w:orient="landscape"/>
          <w:pgMar w:top="1008" w:right="1008" w:bottom="864" w:left="1008" w:header="720" w:footer="720" w:gutter="0"/>
          <w:cols w:space="720"/>
          <w:docGrid w:linePitch="360"/>
        </w:sectPr>
      </w:pPr>
    </w:p>
    <w:p w14:paraId="440A2C8E" w14:textId="4EF77E80" w:rsidR="00F62861" w:rsidRPr="00F62861" w:rsidRDefault="00F62861" w:rsidP="00F62861">
      <w:pPr>
        <w:spacing w:after="0" w:line="240" w:lineRule="auto"/>
        <w:rPr>
          <w:rFonts w:ascii="Century Gothic" w:hAnsi="Century Gothic" w:cs="Times New Roman"/>
          <w:b/>
          <w:smallCaps/>
          <w:sz w:val="28"/>
          <w:szCs w:val="28"/>
        </w:rPr>
      </w:pPr>
      <w:r w:rsidRPr="00F62861">
        <w:rPr>
          <w:rFonts w:ascii="Century Gothic" w:hAnsi="Century Gothic" w:cs="Times New Roman"/>
          <w:b/>
          <w:smallCaps/>
          <w:sz w:val="28"/>
          <w:szCs w:val="28"/>
        </w:rPr>
        <w:t>Thursday, April 7</w:t>
      </w:r>
      <w:r w:rsidRPr="00F62861">
        <w:rPr>
          <w:rFonts w:ascii="Century Gothic" w:hAnsi="Century Gothic" w:cs="Times New Roman"/>
          <w:b/>
          <w:smallCaps/>
          <w:sz w:val="28"/>
          <w:szCs w:val="28"/>
          <w:vertAlign w:val="superscript"/>
        </w:rPr>
        <w:t>th</w:t>
      </w:r>
      <w:r w:rsidRPr="00F62861">
        <w:rPr>
          <w:rFonts w:ascii="Century Gothic" w:hAnsi="Century Gothic" w:cs="Times New Roman"/>
          <w:b/>
          <w:smallCaps/>
          <w:sz w:val="28"/>
          <w:szCs w:val="28"/>
        </w:rPr>
        <w:t xml:space="preserve"> Panels</w:t>
      </w:r>
    </w:p>
    <w:p w14:paraId="034168E6" w14:textId="77777777" w:rsidR="00431DC4" w:rsidRDefault="00431DC4" w:rsidP="00F62861">
      <w:pPr>
        <w:spacing w:after="0" w:line="240" w:lineRule="auto"/>
        <w:rPr>
          <w:rFonts w:ascii="Century Gothic" w:hAnsi="Century Gothic" w:cs="Times New Roman"/>
          <w:b/>
          <w:sz w:val="28"/>
          <w:szCs w:val="28"/>
          <w:u w:val="single"/>
        </w:rPr>
      </w:pPr>
    </w:p>
    <w:p w14:paraId="4A77298B" w14:textId="008B8386"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9:30-10:45am: Gender Issues in America Women’s Literature </w:t>
      </w:r>
    </w:p>
    <w:p w14:paraId="5881A2C5" w14:textId="77777777" w:rsidR="00F62861" w:rsidRPr="0052230B" w:rsidRDefault="00F62861" w:rsidP="00F62861">
      <w:pPr>
        <w:pStyle w:val="ListParagraph"/>
        <w:numPr>
          <w:ilvl w:val="0"/>
          <w:numId w:val="1"/>
        </w:numPr>
        <w:rPr>
          <w:rFonts w:ascii="Century Gothic" w:hAnsi="Century Gothic" w:cs="Times New Roman"/>
          <w:bCs/>
          <w:sz w:val="19"/>
          <w:szCs w:val="19"/>
        </w:rPr>
      </w:pPr>
      <w:r w:rsidRPr="0052230B">
        <w:rPr>
          <w:rFonts w:ascii="Century Gothic" w:hAnsi="Century Gothic" w:cs="Times New Roman"/>
          <w:b/>
          <w:sz w:val="19"/>
          <w:szCs w:val="19"/>
        </w:rPr>
        <w:t>Taylor Pinon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“With Unerring Touches and Tenderness to Her”: Relational Consciousness in Sarah Orne Jewett’s Imaginative and Day-to-Day Writing</w:t>
      </w:r>
    </w:p>
    <w:p w14:paraId="004E4147" w14:textId="43D8FB79" w:rsidR="00F62861" w:rsidRPr="0052230B" w:rsidRDefault="00F62861" w:rsidP="00F62861">
      <w:pPr>
        <w:pStyle w:val="ListParagraph"/>
        <w:numPr>
          <w:ilvl w:val="0"/>
          <w:numId w:val="1"/>
        </w:numPr>
        <w:rPr>
          <w:rFonts w:ascii="Century Gothic" w:hAnsi="Century Gothic" w:cs="Times New Roman"/>
          <w:bCs/>
          <w:sz w:val="19"/>
          <w:szCs w:val="19"/>
        </w:rPr>
      </w:pPr>
      <w:r w:rsidRPr="0052230B">
        <w:rPr>
          <w:rFonts w:ascii="Century Gothic" w:hAnsi="Century Gothic" w:cs="Times New Roman"/>
          <w:b/>
          <w:sz w:val="19"/>
          <w:szCs w:val="19"/>
        </w:rPr>
        <w:t xml:space="preserve">Emily Willis (MSU), </w:t>
      </w:r>
      <w:r w:rsidRPr="0052230B">
        <w:rPr>
          <w:rFonts w:ascii="Century Gothic" w:hAnsi="Century Gothic" w:cs="Times New Roman"/>
          <w:bCs/>
          <w:i/>
          <w:iCs/>
          <w:sz w:val="19"/>
          <w:szCs w:val="19"/>
        </w:rPr>
        <w:t>The Awakening</w:t>
      </w:r>
      <w:r w:rsidRPr="0052230B">
        <w:rPr>
          <w:rFonts w:ascii="Century Gothic" w:hAnsi="Century Gothic" w:cs="Times New Roman"/>
          <w:bCs/>
          <w:sz w:val="19"/>
          <w:szCs w:val="19"/>
        </w:rPr>
        <w:t>: Edna's Suicide as Ascension</w:t>
      </w:r>
    </w:p>
    <w:p w14:paraId="552AEEDF" w14:textId="013BBCC9" w:rsidR="00F62861" w:rsidRPr="0052230B" w:rsidRDefault="00F62861" w:rsidP="00F62861">
      <w:pPr>
        <w:pStyle w:val="ListParagraph"/>
        <w:numPr>
          <w:ilvl w:val="0"/>
          <w:numId w:val="1"/>
        </w:numPr>
        <w:rPr>
          <w:rFonts w:ascii="Century Gothic" w:hAnsi="Century Gothic" w:cs="Times New Roman"/>
          <w:bCs/>
          <w:sz w:val="19"/>
          <w:szCs w:val="19"/>
        </w:rPr>
      </w:pPr>
      <w:r w:rsidRPr="0052230B">
        <w:rPr>
          <w:rFonts w:ascii="Century Gothic" w:hAnsi="Century Gothic" w:cs="Times New Roman"/>
          <w:b/>
          <w:sz w:val="19"/>
          <w:szCs w:val="19"/>
        </w:rPr>
        <w:t>Zachary T</w:t>
      </w:r>
      <w:r w:rsidR="00A2511E" w:rsidRPr="0052230B">
        <w:rPr>
          <w:rFonts w:ascii="Century Gothic" w:hAnsi="Century Gothic" w:cs="Times New Roman"/>
          <w:b/>
          <w:sz w:val="19"/>
          <w:szCs w:val="19"/>
        </w:rPr>
        <w:t>hompson</w:t>
      </w:r>
      <w:r w:rsidRPr="0052230B">
        <w:rPr>
          <w:rFonts w:ascii="Century Gothic" w:hAnsi="Century Gothic" w:cs="Times New Roman"/>
          <w:b/>
          <w:sz w:val="19"/>
          <w:szCs w:val="19"/>
        </w:rPr>
        <w:t xml:space="preserve">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 xml:space="preserve">“The light which, showing the way, forbids it”: Modernist Masculinities in Kate Chopin’s </w:t>
      </w:r>
      <w:r w:rsidRPr="0052230B">
        <w:rPr>
          <w:rFonts w:ascii="Century Gothic" w:hAnsi="Century Gothic" w:cs="Times New Roman"/>
          <w:bCs/>
          <w:i/>
          <w:iCs/>
          <w:sz w:val="19"/>
          <w:szCs w:val="19"/>
        </w:rPr>
        <w:t>The Awakening</w:t>
      </w:r>
    </w:p>
    <w:p w14:paraId="6B1AD60D" w14:textId="55223C36"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11:10am-12:15pm: </w:t>
      </w:r>
      <w:r w:rsidR="00772ADC" w:rsidRPr="0052230B">
        <w:rPr>
          <w:rFonts w:ascii="Century Gothic" w:hAnsi="Century Gothic" w:cs="Times New Roman"/>
          <w:b/>
          <w:smallCaps/>
          <w:sz w:val="19"/>
          <w:szCs w:val="19"/>
          <w:u w:val="single"/>
        </w:rPr>
        <w:t>Snack and Chat</w:t>
      </w:r>
    </w:p>
    <w:p w14:paraId="5160D1B1" w14:textId="49AF63B1" w:rsidR="00772ADC" w:rsidRPr="0052230B" w:rsidRDefault="00772ADC" w:rsidP="00E7667F">
      <w:pPr>
        <w:pStyle w:val="ListParagraph"/>
        <w:numPr>
          <w:ilvl w:val="0"/>
          <w:numId w:val="1"/>
        </w:numPr>
        <w:spacing w:after="0" w:line="240" w:lineRule="auto"/>
        <w:rPr>
          <w:rFonts w:ascii="Century Gothic" w:hAnsi="Century Gothic" w:cs="Times New Roman"/>
          <w:b/>
          <w:smallCaps/>
          <w:sz w:val="19"/>
          <w:szCs w:val="19"/>
          <w:u w:val="single"/>
        </w:rPr>
      </w:pPr>
      <w:r w:rsidRPr="0052230B">
        <w:rPr>
          <w:rFonts w:ascii="Century Gothic" w:hAnsi="Century Gothic" w:cs="Times New Roman"/>
          <w:bCs/>
          <w:sz w:val="19"/>
          <w:szCs w:val="19"/>
        </w:rPr>
        <w:t xml:space="preserve">Join us for informal discussion of English Department programs and organizations! </w:t>
      </w:r>
    </w:p>
    <w:p w14:paraId="68904B26" w14:textId="77777777" w:rsidR="00772ADC" w:rsidRPr="0052230B" w:rsidRDefault="00772ADC" w:rsidP="0004363F">
      <w:pPr>
        <w:pStyle w:val="ListParagraph"/>
        <w:spacing w:after="0" w:line="240" w:lineRule="auto"/>
        <w:rPr>
          <w:rFonts w:ascii="Century Gothic" w:hAnsi="Century Gothic" w:cs="Times New Roman"/>
          <w:b/>
          <w:smallCaps/>
          <w:sz w:val="19"/>
          <w:szCs w:val="19"/>
          <w:u w:val="single"/>
        </w:rPr>
      </w:pPr>
    </w:p>
    <w:p w14:paraId="6B63366A" w14:textId="0A949F48" w:rsidR="00F62861" w:rsidRPr="0052230B" w:rsidRDefault="00F62861" w:rsidP="0052230B">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12:30-1:45</w:t>
      </w:r>
      <w:r w:rsidR="0004363F">
        <w:rPr>
          <w:rFonts w:ascii="Century Gothic" w:hAnsi="Century Gothic" w:cs="Times New Roman"/>
          <w:b/>
          <w:smallCaps/>
          <w:sz w:val="19"/>
          <w:szCs w:val="19"/>
          <w:u w:val="single"/>
        </w:rPr>
        <w:t>pm</w:t>
      </w:r>
      <w:r w:rsidRPr="0052230B">
        <w:rPr>
          <w:rFonts w:ascii="Century Gothic" w:hAnsi="Century Gothic" w:cs="Times New Roman"/>
          <w:b/>
          <w:smallCaps/>
          <w:sz w:val="19"/>
          <w:szCs w:val="19"/>
          <w:u w:val="single"/>
        </w:rPr>
        <w:t>: Disrupting Narrative / Disrupting Structures of Power</w:t>
      </w:r>
    </w:p>
    <w:p w14:paraId="582B6450" w14:textId="77777777" w:rsidR="00F62861" w:rsidRPr="0052230B" w:rsidRDefault="00F62861" w:rsidP="00F62861">
      <w:pPr>
        <w:pStyle w:val="ListParagraph"/>
        <w:numPr>
          <w:ilvl w:val="0"/>
          <w:numId w:val="2"/>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Megan Sharman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Everything is Not Alright: Melville’s Fiction as a Precursor to the Postmodern</w:t>
      </w:r>
    </w:p>
    <w:p w14:paraId="13B428CE" w14:textId="77777777" w:rsidR="00F62861" w:rsidRPr="0052230B" w:rsidRDefault="00F62861" w:rsidP="00F62861">
      <w:pPr>
        <w:pStyle w:val="ListParagraph"/>
        <w:numPr>
          <w:ilvl w:val="0"/>
          <w:numId w:val="2"/>
        </w:numPr>
        <w:rPr>
          <w:rFonts w:ascii="Century Gothic" w:hAnsi="Century Gothic" w:cs="Times New Roman"/>
          <w:bCs/>
          <w:sz w:val="19"/>
          <w:szCs w:val="19"/>
        </w:rPr>
      </w:pPr>
      <w:r w:rsidRPr="0052230B">
        <w:rPr>
          <w:rFonts w:ascii="Century Gothic" w:hAnsi="Century Gothic" w:cs="Times New Roman"/>
          <w:b/>
          <w:sz w:val="19"/>
          <w:szCs w:val="19"/>
        </w:rPr>
        <w:t>Andrew Cummings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 xml:space="preserve">“Something Went Wrong:” Re-Reading Mumbi and Gikonyo in </w:t>
      </w:r>
      <w:r w:rsidRPr="0052230B">
        <w:rPr>
          <w:rFonts w:ascii="Century Gothic" w:hAnsi="Century Gothic" w:cs="Times New Roman"/>
          <w:bCs/>
          <w:i/>
          <w:iCs/>
          <w:sz w:val="19"/>
          <w:szCs w:val="19"/>
        </w:rPr>
        <w:t>A Grain of Wheat</w:t>
      </w:r>
    </w:p>
    <w:p w14:paraId="018E3537" w14:textId="77777777" w:rsidR="00F62861" w:rsidRPr="0052230B" w:rsidRDefault="00F62861" w:rsidP="00F62861">
      <w:pPr>
        <w:pStyle w:val="ListParagraph"/>
        <w:spacing w:after="0" w:line="240" w:lineRule="auto"/>
        <w:rPr>
          <w:rFonts w:ascii="Century Gothic" w:hAnsi="Century Gothic" w:cs="Times New Roman"/>
          <w:sz w:val="19"/>
          <w:szCs w:val="19"/>
        </w:rPr>
      </w:pPr>
    </w:p>
    <w:p w14:paraId="479C324E" w14:textId="77777777"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2:00-3:15pm: Performing Gender, Sexuality, and Celebrity </w:t>
      </w:r>
    </w:p>
    <w:p w14:paraId="4E42C46F" w14:textId="77777777" w:rsidR="00F62861" w:rsidRPr="0052230B" w:rsidRDefault="00F62861" w:rsidP="00F62861">
      <w:pPr>
        <w:pStyle w:val="ListParagraph"/>
        <w:numPr>
          <w:ilvl w:val="0"/>
          <w:numId w:val="3"/>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Claire Smith (MSU)</w:t>
      </w:r>
      <w:r w:rsidRPr="0052230B">
        <w:rPr>
          <w:rFonts w:ascii="Century Gothic" w:hAnsi="Century Gothic" w:cs="Times New Roman"/>
          <w:sz w:val="19"/>
          <w:szCs w:val="19"/>
        </w:rPr>
        <w:t xml:space="preserve">, ““Howling of the Wolf”: Lycanthropy, the Body, and Changing Masculinity in John Webster’s </w:t>
      </w:r>
      <w:r w:rsidRPr="0052230B">
        <w:rPr>
          <w:rFonts w:ascii="Century Gothic" w:hAnsi="Century Gothic" w:cs="Times New Roman"/>
          <w:i/>
          <w:iCs/>
          <w:sz w:val="19"/>
          <w:szCs w:val="19"/>
        </w:rPr>
        <w:t xml:space="preserve">The Duchess of </w:t>
      </w:r>
      <w:proofErr w:type="spellStart"/>
      <w:r w:rsidRPr="0052230B">
        <w:rPr>
          <w:rFonts w:ascii="Century Gothic" w:hAnsi="Century Gothic" w:cs="Times New Roman"/>
          <w:i/>
          <w:iCs/>
          <w:sz w:val="19"/>
          <w:szCs w:val="19"/>
        </w:rPr>
        <w:t>Malfi</w:t>
      </w:r>
      <w:proofErr w:type="spellEnd"/>
      <w:r w:rsidRPr="0052230B">
        <w:rPr>
          <w:rFonts w:ascii="Century Gothic" w:hAnsi="Century Gothic" w:cs="Times New Roman"/>
          <w:sz w:val="19"/>
          <w:szCs w:val="19"/>
        </w:rPr>
        <w:t xml:space="preserve"> </w:t>
      </w:r>
    </w:p>
    <w:p w14:paraId="7276C36B" w14:textId="77777777" w:rsidR="00F62861" w:rsidRPr="0052230B" w:rsidRDefault="00F62861" w:rsidP="00F62861">
      <w:pPr>
        <w:pStyle w:val="ListParagraph"/>
        <w:numPr>
          <w:ilvl w:val="0"/>
          <w:numId w:val="3"/>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 xml:space="preserve">Kyle Richardson (MSU), </w:t>
      </w:r>
      <w:r w:rsidRPr="0052230B">
        <w:rPr>
          <w:rFonts w:ascii="Century Gothic" w:hAnsi="Century Gothic"/>
          <w:i/>
          <w:iCs/>
          <w:sz w:val="19"/>
          <w:szCs w:val="19"/>
        </w:rPr>
        <w:t>Sleepaway Camp</w:t>
      </w:r>
      <w:r w:rsidRPr="0052230B">
        <w:rPr>
          <w:rFonts w:ascii="Century Gothic" w:hAnsi="Century Gothic"/>
          <w:sz w:val="19"/>
          <w:szCs w:val="19"/>
        </w:rPr>
        <w:t>: “Camping,” Queer Cult Fandom, and Subverting the Trans Killer</w:t>
      </w:r>
    </w:p>
    <w:p w14:paraId="5133CBB1" w14:textId="77777777" w:rsidR="00F62861" w:rsidRPr="0052230B" w:rsidRDefault="00F62861" w:rsidP="00F62861">
      <w:pPr>
        <w:pStyle w:val="ListParagraph"/>
        <w:numPr>
          <w:ilvl w:val="0"/>
          <w:numId w:val="3"/>
        </w:numPr>
        <w:rPr>
          <w:rFonts w:ascii="Century Gothic" w:hAnsi="Century Gothic" w:cs="Times New Roman"/>
          <w:bCs/>
          <w:sz w:val="19"/>
          <w:szCs w:val="19"/>
        </w:rPr>
      </w:pPr>
      <w:r w:rsidRPr="0052230B">
        <w:rPr>
          <w:rFonts w:ascii="Century Gothic" w:hAnsi="Century Gothic" w:cs="Times New Roman"/>
          <w:b/>
          <w:sz w:val="19"/>
          <w:szCs w:val="19"/>
        </w:rPr>
        <w:t>Sarah Morgan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 xml:space="preserve">Love Isn’t Perfect: The Male Gaze and Female Empowerment in </w:t>
      </w:r>
      <w:r w:rsidRPr="0052230B">
        <w:rPr>
          <w:rFonts w:ascii="Century Gothic" w:hAnsi="Century Gothic" w:cs="Times New Roman"/>
          <w:bCs/>
          <w:i/>
          <w:iCs/>
          <w:sz w:val="19"/>
          <w:szCs w:val="19"/>
        </w:rPr>
        <w:t>You</w:t>
      </w:r>
    </w:p>
    <w:p w14:paraId="4B1A2DD3" w14:textId="6C920FF6" w:rsidR="00F62861" w:rsidRPr="00F62861" w:rsidRDefault="00F62861" w:rsidP="00F62861">
      <w:pPr>
        <w:pStyle w:val="ListParagraph"/>
        <w:numPr>
          <w:ilvl w:val="0"/>
          <w:numId w:val="3"/>
        </w:numPr>
        <w:rPr>
          <w:rFonts w:ascii="Century Gothic" w:hAnsi="Century Gothic" w:cs="Times New Roman"/>
          <w:sz w:val="20"/>
          <w:szCs w:val="20"/>
        </w:rPr>
      </w:pPr>
      <w:r w:rsidRPr="0052230B">
        <w:rPr>
          <w:rFonts w:ascii="Century Gothic" w:hAnsi="Century Gothic" w:cs="Times New Roman"/>
          <w:b/>
          <w:sz w:val="19"/>
          <w:szCs w:val="19"/>
        </w:rPr>
        <w:t xml:space="preserve">Aryann Verma (U of Florida </w:t>
      </w:r>
      <w:r w:rsidR="0052230B" w:rsidRPr="0052230B">
        <w:rPr>
          <w:rFonts w:ascii="Century Gothic" w:hAnsi="Century Gothic" w:cs="Times New Roman"/>
          <w:b/>
          <w:sz w:val="19"/>
          <w:szCs w:val="19"/>
        </w:rPr>
        <w:t xml:space="preserve">/ </w:t>
      </w:r>
      <w:r w:rsidRPr="0052230B">
        <w:rPr>
          <w:rFonts w:ascii="Century Gothic" w:hAnsi="Century Gothic" w:cs="Times New Roman"/>
          <w:b/>
          <w:sz w:val="19"/>
          <w:szCs w:val="19"/>
        </w:rPr>
        <w:t>Zoom)</w:t>
      </w:r>
      <w:r w:rsidRPr="0052230B">
        <w:rPr>
          <w:rFonts w:ascii="Century Gothic" w:hAnsi="Century Gothic" w:cs="Times New Roman"/>
          <w:sz w:val="19"/>
          <w:szCs w:val="19"/>
        </w:rPr>
        <w:t xml:space="preserve">, </w:t>
      </w:r>
      <w:r w:rsidRPr="0052230B">
        <w:rPr>
          <w:rFonts w:ascii="Century Gothic" w:hAnsi="Century Gothic" w:cs="Times New Roman"/>
          <w:i/>
          <w:iCs/>
          <w:sz w:val="19"/>
          <w:szCs w:val="19"/>
        </w:rPr>
        <w:t>The Boys</w:t>
      </w:r>
      <w:r w:rsidRPr="0052230B">
        <w:rPr>
          <w:rFonts w:ascii="Century Gothic" w:hAnsi="Century Gothic" w:cs="Times New Roman"/>
          <w:sz w:val="19"/>
          <w:szCs w:val="19"/>
        </w:rPr>
        <w:t xml:space="preserve"> and the Culture of Celebrities </w:t>
      </w:r>
    </w:p>
    <w:p w14:paraId="465CE067" w14:textId="77777777" w:rsidR="00F62861" w:rsidRPr="009C1AE2" w:rsidRDefault="00F62861" w:rsidP="00F62861">
      <w:pPr>
        <w:pStyle w:val="ListParagraph"/>
        <w:spacing w:after="0" w:line="240" w:lineRule="auto"/>
        <w:rPr>
          <w:rFonts w:ascii="Century Gothic" w:hAnsi="Century Gothic" w:cs="Times New Roman"/>
          <w:sz w:val="16"/>
          <w:szCs w:val="16"/>
        </w:rPr>
      </w:pPr>
    </w:p>
    <w:p w14:paraId="7419A6B5" w14:textId="77777777" w:rsidR="00F62861" w:rsidRDefault="00F62861" w:rsidP="00F62861">
      <w:pPr>
        <w:spacing w:after="0" w:line="240" w:lineRule="auto"/>
        <w:rPr>
          <w:rFonts w:ascii="Century Gothic" w:hAnsi="Century Gothic" w:cs="Times New Roman"/>
          <w:b/>
          <w:u w:val="single"/>
        </w:rPr>
      </w:pPr>
    </w:p>
    <w:p w14:paraId="241D0D69" w14:textId="77777777" w:rsidR="0052230B" w:rsidRDefault="0052230B" w:rsidP="00F62861">
      <w:pPr>
        <w:spacing w:after="0" w:line="240" w:lineRule="auto"/>
        <w:rPr>
          <w:rFonts w:ascii="Century Gothic" w:hAnsi="Century Gothic" w:cs="Times New Roman"/>
          <w:b/>
          <w:smallCaps/>
          <w:sz w:val="28"/>
          <w:szCs w:val="28"/>
        </w:rPr>
      </w:pPr>
    </w:p>
    <w:p w14:paraId="31579F86" w14:textId="77777777" w:rsidR="0052230B" w:rsidRDefault="0052230B" w:rsidP="00F62861">
      <w:pPr>
        <w:spacing w:after="0" w:line="240" w:lineRule="auto"/>
        <w:rPr>
          <w:rFonts w:ascii="Century Gothic" w:hAnsi="Century Gothic" w:cs="Times New Roman"/>
          <w:b/>
          <w:smallCaps/>
          <w:sz w:val="28"/>
          <w:szCs w:val="28"/>
        </w:rPr>
      </w:pPr>
    </w:p>
    <w:p w14:paraId="0624BD09" w14:textId="19578B96" w:rsidR="00431DC4" w:rsidRDefault="00431DC4" w:rsidP="00F62861">
      <w:pPr>
        <w:spacing w:after="0" w:line="240" w:lineRule="auto"/>
        <w:rPr>
          <w:rFonts w:ascii="Century Gothic" w:hAnsi="Century Gothic" w:cs="Times New Roman"/>
          <w:b/>
          <w:smallCaps/>
          <w:sz w:val="28"/>
          <w:szCs w:val="28"/>
        </w:rPr>
      </w:pPr>
    </w:p>
    <w:p w14:paraId="5CD41B69" w14:textId="3210F0ED" w:rsidR="00F62861" w:rsidRPr="00F62861" w:rsidRDefault="00F62861" w:rsidP="00F62861">
      <w:pPr>
        <w:spacing w:after="0" w:line="240" w:lineRule="auto"/>
        <w:rPr>
          <w:rFonts w:ascii="Century Gothic" w:hAnsi="Century Gothic" w:cs="Times New Roman"/>
          <w:b/>
          <w:smallCaps/>
          <w:sz w:val="28"/>
          <w:szCs w:val="28"/>
        </w:rPr>
      </w:pPr>
      <w:r w:rsidRPr="00F62861">
        <w:rPr>
          <w:rFonts w:ascii="Century Gothic" w:hAnsi="Century Gothic" w:cs="Times New Roman"/>
          <w:b/>
          <w:smallCaps/>
          <w:sz w:val="28"/>
          <w:szCs w:val="28"/>
        </w:rPr>
        <w:t>Friday, April 8</w:t>
      </w:r>
      <w:r w:rsidRPr="00F62861">
        <w:rPr>
          <w:rFonts w:ascii="Century Gothic" w:hAnsi="Century Gothic" w:cs="Times New Roman"/>
          <w:b/>
          <w:smallCaps/>
          <w:sz w:val="28"/>
          <w:szCs w:val="28"/>
          <w:vertAlign w:val="superscript"/>
        </w:rPr>
        <w:t>th</w:t>
      </w:r>
      <w:r w:rsidRPr="00F62861">
        <w:rPr>
          <w:rFonts w:ascii="Century Gothic" w:hAnsi="Century Gothic" w:cs="Times New Roman"/>
          <w:b/>
          <w:smallCaps/>
          <w:sz w:val="28"/>
          <w:szCs w:val="28"/>
        </w:rPr>
        <w:t xml:space="preserve"> Panels </w:t>
      </w:r>
    </w:p>
    <w:p w14:paraId="502C72FF" w14:textId="77777777" w:rsidR="00F62861" w:rsidRPr="0067769B" w:rsidRDefault="00F62861" w:rsidP="00F62861">
      <w:pPr>
        <w:spacing w:after="0" w:line="240" w:lineRule="auto"/>
        <w:rPr>
          <w:rFonts w:ascii="Century Gothic" w:hAnsi="Century Gothic" w:cs="Times New Roman"/>
          <w:b/>
          <w:sz w:val="16"/>
          <w:szCs w:val="16"/>
          <w:u w:val="single"/>
        </w:rPr>
      </w:pPr>
    </w:p>
    <w:p w14:paraId="54447109" w14:textId="753D36EC"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10:10-11:00am: </w:t>
      </w:r>
      <w:r w:rsidR="00772ADC" w:rsidRPr="0052230B">
        <w:rPr>
          <w:rFonts w:ascii="Century Gothic" w:hAnsi="Century Gothic" w:cs="Times New Roman"/>
          <w:b/>
          <w:smallCaps/>
          <w:sz w:val="19"/>
          <w:szCs w:val="19"/>
          <w:u w:val="single"/>
        </w:rPr>
        <w:t>Snack and Chat</w:t>
      </w:r>
      <w:r w:rsidR="00482798" w:rsidRPr="0052230B">
        <w:rPr>
          <w:rFonts w:ascii="Century Gothic" w:hAnsi="Century Gothic" w:cs="Times New Roman"/>
          <w:b/>
          <w:smallCaps/>
          <w:sz w:val="19"/>
          <w:szCs w:val="19"/>
          <w:u w:val="single"/>
        </w:rPr>
        <w:t xml:space="preserve"> </w:t>
      </w:r>
    </w:p>
    <w:p w14:paraId="4B585DA2" w14:textId="77777777" w:rsidR="00772ADC" w:rsidRPr="0052230B" w:rsidRDefault="00772ADC" w:rsidP="00772ADC">
      <w:pPr>
        <w:pStyle w:val="ListParagraph"/>
        <w:numPr>
          <w:ilvl w:val="0"/>
          <w:numId w:val="1"/>
        </w:numPr>
        <w:spacing w:after="0" w:line="240" w:lineRule="auto"/>
        <w:rPr>
          <w:rFonts w:ascii="Century Gothic" w:hAnsi="Century Gothic" w:cs="Times New Roman"/>
          <w:b/>
          <w:smallCaps/>
          <w:sz w:val="19"/>
          <w:szCs w:val="19"/>
          <w:u w:val="single"/>
        </w:rPr>
      </w:pPr>
      <w:r w:rsidRPr="0052230B">
        <w:rPr>
          <w:rFonts w:ascii="Century Gothic" w:hAnsi="Century Gothic" w:cs="Times New Roman"/>
          <w:bCs/>
          <w:sz w:val="19"/>
          <w:szCs w:val="19"/>
        </w:rPr>
        <w:t xml:space="preserve">Join us for informal discussion of English Department programs and organizations! </w:t>
      </w:r>
    </w:p>
    <w:p w14:paraId="06957304" w14:textId="77777777" w:rsidR="00482798" w:rsidRPr="0052230B" w:rsidRDefault="00482798" w:rsidP="00F62861">
      <w:pPr>
        <w:spacing w:after="0" w:line="240" w:lineRule="auto"/>
        <w:rPr>
          <w:rFonts w:ascii="Century Gothic" w:hAnsi="Century Gothic" w:cs="Times New Roman"/>
          <w:b/>
          <w:smallCaps/>
          <w:sz w:val="19"/>
          <w:szCs w:val="19"/>
          <w:u w:val="single"/>
        </w:rPr>
      </w:pPr>
    </w:p>
    <w:p w14:paraId="06317670" w14:textId="77777777"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11:15am-12:05pm: Religion and Literature</w:t>
      </w:r>
    </w:p>
    <w:p w14:paraId="329961CF" w14:textId="6CD443F3" w:rsidR="00F62861" w:rsidRPr="0052230B" w:rsidRDefault="0052230B" w:rsidP="00F62861">
      <w:pPr>
        <w:pStyle w:val="ListParagraph"/>
        <w:numPr>
          <w:ilvl w:val="0"/>
          <w:numId w:val="7"/>
        </w:numPr>
        <w:rPr>
          <w:rFonts w:ascii="Century Gothic" w:hAnsi="Century Gothic" w:cs="Times New Roman"/>
          <w:sz w:val="19"/>
          <w:szCs w:val="19"/>
        </w:rPr>
      </w:pPr>
      <w:r w:rsidRPr="0052230B">
        <w:rPr>
          <w:rFonts w:ascii="Century Gothic" w:hAnsi="Century Gothic" w:cs="Times New Roman"/>
          <w:b/>
          <w:sz w:val="19"/>
          <w:szCs w:val="19"/>
        </w:rPr>
        <w:t>Sabrina</w:t>
      </w:r>
      <w:r w:rsidR="00F62861" w:rsidRPr="0052230B">
        <w:rPr>
          <w:rFonts w:ascii="Century Gothic" w:hAnsi="Century Gothic" w:cs="Times New Roman"/>
          <w:b/>
          <w:sz w:val="19"/>
          <w:szCs w:val="19"/>
        </w:rPr>
        <w:t xml:space="preserve"> </w:t>
      </w:r>
      <w:proofErr w:type="spellStart"/>
      <w:r w:rsidR="00F62861" w:rsidRPr="0052230B">
        <w:rPr>
          <w:rFonts w:ascii="Century Gothic" w:hAnsi="Century Gothic" w:cs="Times New Roman"/>
          <w:b/>
          <w:sz w:val="19"/>
          <w:szCs w:val="19"/>
        </w:rPr>
        <w:t>Kutell</w:t>
      </w:r>
      <w:proofErr w:type="spellEnd"/>
      <w:r w:rsidR="00F62861" w:rsidRPr="0052230B">
        <w:rPr>
          <w:rFonts w:ascii="Century Gothic" w:hAnsi="Century Gothic" w:cs="Times New Roman"/>
          <w:b/>
          <w:sz w:val="19"/>
          <w:szCs w:val="19"/>
        </w:rPr>
        <w:t xml:space="preserve"> (Webster</w:t>
      </w:r>
      <w:r w:rsidRPr="0052230B">
        <w:rPr>
          <w:rFonts w:ascii="Century Gothic" w:hAnsi="Century Gothic" w:cs="Times New Roman"/>
          <w:b/>
          <w:sz w:val="19"/>
          <w:szCs w:val="19"/>
        </w:rPr>
        <w:t xml:space="preserve"> /</w:t>
      </w:r>
      <w:r w:rsidR="00F62861" w:rsidRPr="0052230B">
        <w:rPr>
          <w:rFonts w:ascii="Century Gothic" w:hAnsi="Century Gothic" w:cs="Times New Roman"/>
          <w:b/>
          <w:sz w:val="19"/>
          <w:szCs w:val="19"/>
        </w:rPr>
        <w:t xml:space="preserve"> Zoom)</w:t>
      </w:r>
      <w:r w:rsidR="00F62861" w:rsidRPr="0052230B">
        <w:rPr>
          <w:rFonts w:ascii="Century Gothic" w:hAnsi="Century Gothic" w:cs="Times New Roman"/>
          <w:sz w:val="19"/>
          <w:szCs w:val="19"/>
        </w:rPr>
        <w:t xml:space="preserve">, Suicide in Dante’s </w:t>
      </w:r>
      <w:r w:rsidR="00F62861" w:rsidRPr="0052230B">
        <w:rPr>
          <w:rFonts w:ascii="Century Gothic" w:hAnsi="Century Gothic" w:cs="Times New Roman"/>
          <w:i/>
          <w:iCs/>
          <w:sz w:val="19"/>
          <w:szCs w:val="19"/>
        </w:rPr>
        <w:t>Inferno</w:t>
      </w:r>
      <w:r w:rsidR="00F62861" w:rsidRPr="0052230B">
        <w:rPr>
          <w:rFonts w:ascii="Century Gothic" w:hAnsi="Century Gothic" w:cs="Times New Roman"/>
          <w:sz w:val="19"/>
          <w:szCs w:val="19"/>
        </w:rPr>
        <w:t xml:space="preserve">: “Are You Completely </w:t>
      </w:r>
      <w:proofErr w:type="gramStart"/>
      <w:r w:rsidR="00F62861" w:rsidRPr="0052230B">
        <w:rPr>
          <w:rFonts w:ascii="Century Gothic" w:hAnsi="Century Gothic" w:cs="Times New Roman"/>
          <w:sz w:val="19"/>
          <w:szCs w:val="19"/>
        </w:rPr>
        <w:t>Without</w:t>
      </w:r>
      <w:proofErr w:type="gramEnd"/>
      <w:r w:rsidR="00F62861" w:rsidRPr="0052230B">
        <w:rPr>
          <w:rFonts w:ascii="Century Gothic" w:hAnsi="Century Gothic" w:cs="Times New Roman"/>
          <w:sz w:val="19"/>
          <w:szCs w:val="19"/>
        </w:rPr>
        <w:t xml:space="preserve"> Pity?”</w:t>
      </w:r>
    </w:p>
    <w:p w14:paraId="414A01BD" w14:textId="77777777" w:rsidR="00F62861" w:rsidRPr="0052230B" w:rsidRDefault="00F62861" w:rsidP="00F62861">
      <w:pPr>
        <w:pStyle w:val="ListParagraph"/>
        <w:numPr>
          <w:ilvl w:val="0"/>
          <w:numId w:val="7"/>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Mya Berry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Stoker and the Anti-God</w:t>
      </w:r>
      <w:r w:rsidRPr="0052230B">
        <w:rPr>
          <w:rFonts w:ascii="Century Gothic" w:hAnsi="Century Gothic" w:cs="Times New Roman"/>
          <w:b/>
          <w:sz w:val="19"/>
          <w:szCs w:val="19"/>
        </w:rPr>
        <w:t xml:space="preserve"> </w:t>
      </w:r>
    </w:p>
    <w:p w14:paraId="4F318AB3" w14:textId="4BEA33CE" w:rsidR="00F62861" w:rsidRPr="0052230B" w:rsidRDefault="00F62861" w:rsidP="00F62861">
      <w:pPr>
        <w:pStyle w:val="ListParagraph"/>
        <w:numPr>
          <w:ilvl w:val="0"/>
          <w:numId w:val="7"/>
        </w:numPr>
        <w:rPr>
          <w:rFonts w:ascii="Century Gothic" w:hAnsi="Century Gothic" w:cs="Times New Roman"/>
          <w:bCs/>
          <w:sz w:val="19"/>
          <w:szCs w:val="19"/>
        </w:rPr>
      </w:pPr>
      <w:r w:rsidRPr="0052230B">
        <w:rPr>
          <w:rFonts w:ascii="Century Gothic" w:hAnsi="Century Gothic" w:cs="Times New Roman"/>
          <w:b/>
          <w:sz w:val="19"/>
          <w:szCs w:val="19"/>
        </w:rPr>
        <w:t>Addisyn Wheeler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 xml:space="preserve">Adapting the Religion of the Oppressor: Christianity in </w:t>
      </w:r>
      <w:r w:rsidR="008D5BF3" w:rsidRPr="0052230B">
        <w:rPr>
          <w:rFonts w:ascii="Century Gothic" w:hAnsi="Century Gothic" w:cs="Times New Roman"/>
          <w:bCs/>
          <w:sz w:val="19"/>
          <w:szCs w:val="19"/>
        </w:rPr>
        <w:t>N</w:t>
      </w:r>
      <w:bookmarkStart w:id="0" w:name="_GoBack"/>
      <w:bookmarkEnd w:id="0"/>
      <w:r w:rsidR="008D5BF3" w:rsidRPr="0052230B">
        <w:rPr>
          <w:rFonts w:ascii="Century Gothic" w:hAnsi="Century Gothic" w:cs="Times New Roman"/>
          <w:bCs/>
          <w:sz w:val="19"/>
          <w:szCs w:val="19"/>
        </w:rPr>
        <w:t xml:space="preserve">gũgĩ’s </w:t>
      </w:r>
      <w:r w:rsidRPr="0052230B">
        <w:rPr>
          <w:rFonts w:ascii="Century Gothic" w:hAnsi="Century Gothic" w:cs="Times New Roman"/>
          <w:bCs/>
          <w:i/>
          <w:iCs/>
          <w:sz w:val="19"/>
          <w:szCs w:val="19"/>
        </w:rPr>
        <w:t>A Grain of Wheat</w:t>
      </w:r>
    </w:p>
    <w:p w14:paraId="3AA2C31A" w14:textId="59373214"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12:10-1:10pm: </w:t>
      </w:r>
      <w:r w:rsidR="00482798" w:rsidRPr="0052230B">
        <w:rPr>
          <w:rFonts w:ascii="Century Gothic" w:hAnsi="Century Gothic" w:cs="Times New Roman"/>
          <w:b/>
          <w:smallCaps/>
          <w:sz w:val="19"/>
          <w:szCs w:val="19"/>
          <w:u w:val="single"/>
        </w:rPr>
        <w:t>Death and Suffering in twentieth-Century Poetry</w:t>
      </w:r>
    </w:p>
    <w:p w14:paraId="634A1EDB" w14:textId="77777777" w:rsidR="00482798" w:rsidRPr="0052230B" w:rsidRDefault="00482798" w:rsidP="00482798">
      <w:pPr>
        <w:pStyle w:val="ListParagraph"/>
        <w:numPr>
          <w:ilvl w:val="0"/>
          <w:numId w:val="6"/>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Grace Willis (MSU)</w:t>
      </w:r>
      <w:r w:rsidRPr="0052230B">
        <w:rPr>
          <w:rFonts w:ascii="Century Gothic" w:hAnsi="Century Gothic" w:cs="Times New Roman"/>
          <w:sz w:val="19"/>
          <w:szCs w:val="19"/>
        </w:rPr>
        <w:t>, The Need for a Witness: Modernist Perspectives on Suffering in Brueghel’s “Landscape with the Fall of Icarus”</w:t>
      </w:r>
    </w:p>
    <w:p w14:paraId="1123A0A1" w14:textId="1B76FCBA" w:rsidR="00F62861" w:rsidRPr="0052230B" w:rsidRDefault="00482798" w:rsidP="00482798">
      <w:pPr>
        <w:pStyle w:val="ListParagraph"/>
        <w:numPr>
          <w:ilvl w:val="0"/>
          <w:numId w:val="6"/>
        </w:numPr>
        <w:rPr>
          <w:rFonts w:ascii="Century Gothic" w:hAnsi="Century Gothic" w:cs="Times New Roman"/>
          <w:bCs/>
          <w:sz w:val="19"/>
          <w:szCs w:val="19"/>
        </w:rPr>
      </w:pPr>
      <w:r w:rsidRPr="0052230B">
        <w:rPr>
          <w:rFonts w:ascii="Century Gothic" w:hAnsi="Century Gothic" w:cs="Times New Roman"/>
          <w:b/>
          <w:sz w:val="19"/>
          <w:szCs w:val="19"/>
        </w:rPr>
        <w:t>Brayden Jones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Death &amp; The Arkansas River: The Poetry of Frank Stanford and its Contribution to the Southern Gothic Tradition</w:t>
      </w:r>
    </w:p>
    <w:p w14:paraId="0ED580E4" w14:textId="77777777" w:rsidR="00431DC4" w:rsidRPr="0052230B" w:rsidRDefault="00431DC4" w:rsidP="00431DC4">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 xml:space="preserve">1:25-2:15pm: Narrative, Voice, and Identity in The Thriller </w:t>
      </w:r>
    </w:p>
    <w:p w14:paraId="2FBE540A" w14:textId="77777777" w:rsidR="00431DC4" w:rsidRPr="0052230B" w:rsidRDefault="00431DC4" w:rsidP="00431DC4">
      <w:pPr>
        <w:pStyle w:val="ListParagraph"/>
        <w:numPr>
          <w:ilvl w:val="0"/>
          <w:numId w:val="5"/>
        </w:numPr>
        <w:rPr>
          <w:rFonts w:ascii="Century Gothic" w:hAnsi="Century Gothic" w:cs="Times New Roman"/>
          <w:b/>
          <w:sz w:val="19"/>
          <w:szCs w:val="19"/>
        </w:rPr>
      </w:pPr>
      <w:r w:rsidRPr="0052230B">
        <w:rPr>
          <w:rFonts w:ascii="Century Gothic" w:hAnsi="Century Gothic" w:cs="Times New Roman"/>
          <w:b/>
          <w:sz w:val="19"/>
          <w:szCs w:val="19"/>
        </w:rPr>
        <w:t>Caleb Cloud (MSU)</w:t>
      </w:r>
      <w:r w:rsidRPr="0052230B">
        <w:rPr>
          <w:rFonts w:ascii="Century Gothic" w:hAnsi="Century Gothic" w:cs="Times New Roman"/>
          <w:sz w:val="19"/>
          <w:szCs w:val="19"/>
        </w:rPr>
        <w:t xml:space="preserve">, </w:t>
      </w:r>
      <w:r w:rsidRPr="0052230B">
        <w:rPr>
          <w:rFonts w:ascii="Century Gothic" w:hAnsi="Century Gothic" w:cs="Times New Roman"/>
          <w:bCs/>
          <w:sz w:val="19"/>
          <w:szCs w:val="19"/>
        </w:rPr>
        <w:t xml:space="preserve">How </w:t>
      </w:r>
      <w:r w:rsidRPr="0052230B">
        <w:rPr>
          <w:rFonts w:ascii="Century Gothic" w:hAnsi="Century Gothic" w:cs="Times New Roman"/>
          <w:bCs/>
          <w:i/>
          <w:iCs/>
          <w:sz w:val="19"/>
          <w:szCs w:val="19"/>
        </w:rPr>
        <w:t xml:space="preserve">The Talented Mr. Ripley </w:t>
      </w:r>
      <w:r w:rsidRPr="0052230B">
        <w:rPr>
          <w:rFonts w:ascii="Century Gothic" w:hAnsi="Century Gothic" w:cs="Times New Roman"/>
          <w:bCs/>
          <w:sz w:val="19"/>
          <w:szCs w:val="19"/>
        </w:rPr>
        <w:t xml:space="preserve">and </w:t>
      </w:r>
      <w:r w:rsidRPr="0052230B">
        <w:rPr>
          <w:rFonts w:ascii="Century Gothic" w:hAnsi="Century Gothic" w:cs="Times New Roman"/>
          <w:bCs/>
          <w:i/>
          <w:iCs/>
          <w:sz w:val="19"/>
          <w:szCs w:val="19"/>
        </w:rPr>
        <w:t>Gone Girl</w:t>
      </w:r>
      <w:r w:rsidRPr="0052230B">
        <w:rPr>
          <w:rFonts w:ascii="Century Gothic" w:hAnsi="Century Gothic" w:cs="Times New Roman"/>
          <w:bCs/>
          <w:sz w:val="19"/>
          <w:szCs w:val="19"/>
        </w:rPr>
        <w:t xml:space="preserve"> Show That Narrative Voice Is the Key to Creating a Reliable Narrator</w:t>
      </w:r>
    </w:p>
    <w:p w14:paraId="33AAD9BA" w14:textId="77777777" w:rsidR="00431DC4" w:rsidRPr="00564779" w:rsidRDefault="00431DC4" w:rsidP="00431DC4">
      <w:pPr>
        <w:pStyle w:val="ListParagraph"/>
        <w:numPr>
          <w:ilvl w:val="0"/>
          <w:numId w:val="5"/>
        </w:numPr>
        <w:spacing w:after="0" w:line="240" w:lineRule="auto"/>
        <w:rPr>
          <w:rFonts w:eastAsiaTheme="minorEastAsia"/>
          <w:i/>
          <w:sz w:val="19"/>
          <w:szCs w:val="19"/>
        </w:rPr>
      </w:pPr>
      <w:r w:rsidRPr="0052230B">
        <w:rPr>
          <w:rFonts w:ascii="Century Gothic" w:hAnsi="Century Gothic" w:cs="Times New Roman"/>
          <w:b/>
          <w:sz w:val="19"/>
          <w:szCs w:val="19"/>
        </w:rPr>
        <w:t>Jacob Oldham (MSU)</w:t>
      </w:r>
      <w:r w:rsidRPr="0052230B">
        <w:rPr>
          <w:rFonts w:ascii="Century Gothic" w:hAnsi="Century Gothic" w:cs="Times New Roman"/>
          <w:sz w:val="19"/>
          <w:szCs w:val="19"/>
        </w:rPr>
        <w:t xml:space="preserve">, </w:t>
      </w:r>
      <w:r w:rsidRPr="7CEB5B19">
        <w:rPr>
          <w:rFonts w:ascii="Century Gothic" w:eastAsia="Century Gothic" w:hAnsi="Century Gothic" w:cs="Century Gothic"/>
          <w:color w:val="000000" w:themeColor="text1"/>
          <w:sz w:val="19"/>
          <w:szCs w:val="19"/>
        </w:rPr>
        <w:t xml:space="preserve">In the Telling: Narrative and Identity in </w:t>
      </w:r>
      <w:r w:rsidRPr="00564779">
        <w:rPr>
          <w:rFonts w:ascii="Century Gothic" w:eastAsia="Century Gothic" w:hAnsi="Century Gothic" w:cs="Century Gothic"/>
          <w:i/>
          <w:color w:val="000000" w:themeColor="text1"/>
          <w:sz w:val="19"/>
          <w:szCs w:val="19"/>
        </w:rPr>
        <w:t>Native Speaker</w:t>
      </w:r>
    </w:p>
    <w:p w14:paraId="3C6F8319" w14:textId="77777777" w:rsidR="00431DC4" w:rsidRPr="0052230B" w:rsidRDefault="00431DC4" w:rsidP="00431DC4">
      <w:pPr>
        <w:pStyle w:val="ListParagraph"/>
        <w:numPr>
          <w:ilvl w:val="0"/>
          <w:numId w:val="5"/>
        </w:numPr>
        <w:spacing w:after="0" w:line="240" w:lineRule="auto"/>
        <w:rPr>
          <w:rFonts w:ascii="Century Gothic" w:hAnsi="Century Gothic" w:cs="Times New Roman"/>
          <w:sz w:val="19"/>
          <w:szCs w:val="19"/>
        </w:rPr>
      </w:pPr>
      <w:r w:rsidRPr="0052230B">
        <w:rPr>
          <w:rFonts w:ascii="Century Gothic" w:hAnsi="Century Gothic" w:cs="Times New Roman"/>
          <w:b/>
          <w:sz w:val="19"/>
          <w:szCs w:val="19"/>
        </w:rPr>
        <w:t xml:space="preserve">Kwan </w:t>
      </w:r>
      <w:proofErr w:type="spellStart"/>
      <w:r w:rsidRPr="0052230B">
        <w:rPr>
          <w:rFonts w:ascii="Century Gothic" w:hAnsi="Century Gothic" w:cs="Times New Roman"/>
          <w:b/>
          <w:sz w:val="19"/>
          <w:szCs w:val="19"/>
        </w:rPr>
        <w:t>Willhoft</w:t>
      </w:r>
      <w:proofErr w:type="spellEnd"/>
      <w:r w:rsidRPr="0052230B">
        <w:rPr>
          <w:rFonts w:ascii="Century Gothic" w:hAnsi="Century Gothic" w:cs="Times New Roman"/>
          <w:b/>
          <w:sz w:val="19"/>
          <w:szCs w:val="19"/>
        </w:rPr>
        <w:t xml:space="preserve"> (Webster / Zoom)</w:t>
      </w:r>
      <w:r w:rsidRPr="0052230B">
        <w:rPr>
          <w:rFonts w:ascii="Century Gothic" w:hAnsi="Century Gothic" w:cs="Times New Roman"/>
          <w:sz w:val="19"/>
          <w:szCs w:val="19"/>
        </w:rPr>
        <w:t xml:space="preserve">, Devotion to </w:t>
      </w:r>
      <w:proofErr w:type="spellStart"/>
      <w:r w:rsidRPr="0052230B">
        <w:rPr>
          <w:rFonts w:ascii="Century Gothic" w:hAnsi="Century Gothic" w:cs="Times New Roman"/>
          <w:sz w:val="19"/>
          <w:szCs w:val="19"/>
        </w:rPr>
        <w:t>CompleX</w:t>
      </w:r>
      <w:proofErr w:type="spellEnd"/>
      <w:r w:rsidRPr="0052230B">
        <w:rPr>
          <w:rFonts w:ascii="Century Gothic" w:hAnsi="Century Gothic" w:cs="Times New Roman"/>
          <w:sz w:val="19"/>
          <w:szCs w:val="19"/>
        </w:rPr>
        <w:t xml:space="preserve"> Female Characters: The Case of Yasuko in </w:t>
      </w:r>
      <w:proofErr w:type="spellStart"/>
      <w:r w:rsidRPr="0052230B">
        <w:rPr>
          <w:rFonts w:ascii="Century Gothic" w:hAnsi="Century Gothic" w:cs="Times New Roman"/>
          <w:sz w:val="19"/>
          <w:szCs w:val="19"/>
        </w:rPr>
        <w:t>Higashino’s</w:t>
      </w:r>
      <w:proofErr w:type="spellEnd"/>
      <w:r w:rsidRPr="0052230B">
        <w:rPr>
          <w:rFonts w:ascii="Century Gothic" w:hAnsi="Century Gothic" w:cs="Times New Roman"/>
          <w:sz w:val="19"/>
          <w:szCs w:val="19"/>
        </w:rPr>
        <w:t xml:space="preserve"> </w:t>
      </w:r>
      <w:r w:rsidRPr="0052230B">
        <w:rPr>
          <w:rFonts w:ascii="Century Gothic" w:hAnsi="Century Gothic" w:cs="Times New Roman"/>
          <w:i/>
          <w:iCs/>
          <w:sz w:val="19"/>
          <w:szCs w:val="19"/>
        </w:rPr>
        <w:t>The Devotion of Suspect X</w:t>
      </w:r>
    </w:p>
    <w:p w14:paraId="1369C3AE" w14:textId="77777777" w:rsidR="00F62861" w:rsidRPr="0052230B" w:rsidRDefault="00F62861" w:rsidP="00F62861">
      <w:pPr>
        <w:pStyle w:val="ListParagraph"/>
        <w:spacing w:after="0" w:line="240" w:lineRule="auto"/>
        <w:rPr>
          <w:rFonts w:ascii="Century Gothic" w:hAnsi="Century Gothic" w:cs="Times New Roman"/>
          <w:b/>
          <w:sz w:val="19"/>
          <w:szCs w:val="19"/>
          <w:u w:val="single"/>
        </w:rPr>
      </w:pPr>
    </w:p>
    <w:p w14:paraId="5B849AB0" w14:textId="77777777" w:rsidR="00F62861" w:rsidRPr="0052230B" w:rsidRDefault="00F62861" w:rsidP="00F62861">
      <w:pPr>
        <w:spacing w:after="0" w:line="240" w:lineRule="auto"/>
        <w:rPr>
          <w:rFonts w:ascii="Century Gothic" w:hAnsi="Century Gothic" w:cs="Times New Roman"/>
          <w:b/>
          <w:smallCaps/>
          <w:sz w:val="19"/>
          <w:szCs w:val="19"/>
          <w:u w:val="single"/>
        </w:rPr>
      </w:pPr>
      <w:r w:rsidRPr="0052230B">
        <w:rPr>
          <w:rFonts w:ascii="Century Gothic" w:hAnsi="Century Gothic" w:cs="Times New Roman"/>
          <w:b/>
          <w:smallCaps/>
          <w:sz w:val="19"/>
          <w:szCs w:val="19"/>
          <w:u w:val="single"/>
        </w:rPr>
        <w:t>2:30-3:20pm: Ethnic American and British Literature</w:t>
      </w:r>
    </w:p>
    <w:p w14:paraId="092F3FC9" w14:textId="77777777" w:rsidR="00F62861" w:rsidRPr="0052230B" w:rsidRDefault="00F62861" w:rsidP="00F62861">
      <w:pPr>
        <w:pStyle w:val="ListParagraph"/>
        <w:numPr>
          <w:ilvl w:val="0"/>
          <w:numId w:val="5"/>
        </w:numPr>
        <w:rPr>
          <w:rFonts w:ascii="Century Gothic" w:hAnsi="Century Gothic" w:cs="Times New Roman"/>
          <w:sz w:val="19"/>
          <w:szCs w:val="19"/>
        </w:rPr>
      </w:pPr>
      <w:r w:rsidRPr="0052230B">
        <w:rPr>
          <w:rFonts w:ascii="Century Gothic" w:hAnsi="Century Gothic" w:cs="Times New Roman"/>
          <w:b/>
          <w:bCs/>
          <w:sz w:val="19"/>
          <w:szCs w:val="19"/>
        </w:rPr>
        <w:t xml:space="preserve">Elaine </w:t>
      </w:r>
      <w:proofErr w:type="spellStart"/>
      <w:r w:rsidRPr="0052230B">
        <w:rPr>
          <w:rFonts w:ascii="Century Gothic" w:hAnsi="Century Gothic" w:cs="Times New Roman"/>
          <w:b/>
          <w:bCs/>
          <w:sz w:val="19"/>
          <w:szCs w:val="19"/>
        </w:rPr>
        <w:t>Pohlsander</w:t>
      </w:r>
      <w:proofErr w:type="spellEnd"/>
      <w:r w:rsidRPr="0052230B">
        <w:rPr>
          <w:rFonts w:ascii="Century Gothic" w:hAnsi="Century Gothic" w:cs="Times New Roman"/>
          <w:b/>
          <w:bCs/>
          <w:sz w:val="19"/>
          <w:szCs w:val="19"/>
        </w:rPr>
        <w:t xml:space="preserve"> (Missouri S&amp;T)</w:t>
      </w:r>
      <w:r w:rsidRPr="0052230B">
        <w:rPr>
          <w:rFonts w:ascii="Century Gothic" w:hAnsi="Century Gothic" w:cs="Times New Roman"/>
          <w:sz w:val="19"/>
          <w:szCs w:val="19"/>
        </w:rPr>
        <w:t>, Recognition of an Oppressor Class Audience in the Works of Sarah Winnemucca &amp; Mary Prince</w:t>
      </w:r>
    </w:p>
    <w:p w14:paraId="74AEC06F" w14:textId="053EAD6E" w:rsidR="00F62861" w:rsidRPr="0052230B" w:rsidRDefault="00F62861" w:rsidP="00F62861">
      <w:pPr>
        <w:pStyle w:val="ListParagraph"/>
        <w:numPr>
          <w:ilvl w:val="0"/>
          <w:numId w:val="5"/>
        </w:numPr>
        <w:rPr>
          <w:rFonts w:ascii="Century Gothic" w:hAnsi="Century Gothic" w:cs="Times New Roman"/>
          <w:sz w:val="19"/>
          <w:szCs w:val="19"/>
        </w:rPr>
      </w:pPr>
      <w:r w:rsidRPr="0052230B">
        <w:rPr>
          <w:rFonts w:ascii="Century Gothic" w:hAnsi="Century Gothic" w:cs="Times New Roman"/>
          <w:b/>
          <w:bCs/>
          <w:sz w:val="19"/>
          <w:szCs w:val="19"/>
        </w:rPr>
        <w:t xml:space="preserve">Charlie Crane (MSU), </w:t>
      </w:r>
      <w:r w:rsidRPr="0052230B">
        <w:rPr>
          <w:rFonts w:ascii="Century Gothic" w:hAnsi="Century Gothic" w:cs="Times New Roman"/>
          <w:sz w:val="19"/>
          <w:szCs w:val="19"/>
        </w:rPr>
        <w:t>The Great Alchemist: How Israel Zangwill Creates the Melting Pot</w:t>
      </w:r>
    </w:p>
    <w:p w14:paraId="255A3811" w14:textId="52712C9E" w:rsidR="00F62861" w:rsidRPr="00431DC4" w:rsidRDefault="00F62861" w:rsidP="00431DC4">
      <w:pPr>
        <w:pStyle w:val="ListParagraph"/>
        <w:numPr>
          <w:ilvl w:val="0"/>
          <w:numId w:val="5"/>
        </w:numPr>
        <w:rPr>
          <w:rFonts w:ascii="Century Gothic" w:hAnsi="Century Gothic" w:cs="Times New Roman"/>
          <w:b/>
          <w:bCs/>
          <w:sz w:val="19"/>
          <w:szCs w:val="19"/>
        </w:rPr>
      </w:pPr>
      <w:r w:rsidRPr="0052230B">
        <w:rPr>
          <w:rFonts w:ascii="Century Gothic" w:hAnsi="Century Gothic" w:cs="Times New Roman"/>
          <w:b/>
          <w:sz w:val="19"/>
          <w:szCs w:val="19"/>
        </w:rPr>
        <w:t>Claire Roberts (MSU)</w:t>
      </w:r>
      <w:r w:rsidRPr="0052230B">
        <w:rPr>
          <w:rFonts w:ascii="Century Gothic" w:hAnsi="Century Gothic" w:cs="Times New Roman"/>
          <w:sz w:val="19"/>
          <w:szCs w:val="19"/>
        </w:rPr>
        <w:t xml:space="preserve">, </w:t>
      </w:r>
      <w:r w:rsidRPr="0052230B">
        <w:rPr>
          <w:rFonts w:ascii="Century Gothic" w:hAnsi="Century Gothic" w:cs="Times New Roman"/>
          <w:i/>
          <w:iCs/>
          <w:sz w:val="19"/>
          <w:szCs w:val="19"/>
        </w:rPr>
        <w:t>Ceremony</w:t>
      </w:r>
      <w:r w:rsidRPr="0052230B">
        <w:rPr>
          <w:rFonts w:ascii="Century Gothic" w:hAnsi="Century Gothic" w:cs="Times New Roman"/>
          <w:sz w:val="19"/>
          <w:szCs w:val="19"/>
        </w:rPr>
        <w:t>: An Expression of Metanarrative and Nonlinear Storytelling</w:t>
      </w:r>
    </w:p>
    <w:sectPr w:rsidR="00F62861" w:rsidRPr="00431DC4" w:rsidSect="00BF1BF0">
      <w:type w:val="continuous"/>
      <w:pgSz w:w="15840" w:h="12240" w:orient="landscape"/>
      <w:pgMar w:top="1152" w:right="1152" w:bottom="1152"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CFB83" w14:textId="77777777" w:rsidR="00F55C73" w:rsidRDefault="00F55C73" w:rsidP="0099162B">
      <w:pPr>
        <w:spacing w:after="0" w:line="240" w:lineRule="auto"/>
      </w:pPr>
      <w:r>
        <w:separator/>
      </w:r>
    </w:p>
  </w:endnote>
  <w:endnote w:type="continuationSeparator" w:id="0">
    <w:p w14:paraId="2C15979A" w14:textId="77777777" w:rsidR="00F55C73" w:rsidRDefault="00F55C73" w:rsidP="0099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8B7F7" w14:textId="77777777" w:rsidR="00F62861" w:rsidRPr="00B565E4" w:rsidRDefault="00F62861" w:rsidP="00B565E4">
    <w:pPr>
      <w:pStyle w:val="Footer"/>
      <w:jc w:val="center"/>
      <w:rPr>
        <w:sz w:val="13"/>
        <w:szCs w:val="13"/>
      </w:rPr>
    </w:pPr>
    <w:r w:rsidRPr="00B565E4">
      <w:rPr>
        <w:sz w:val="13"/>
        <w:szCs w:val="13"/>
      </w:rPr>
      <w:br/>
    </w:r>
    <w:r w:rsidRPr="00B565E4">
      <w:rPr>
        <w:rFonts w:ascii="Calibri" w:hAnsi="Calibri" w:cs="Calibri"/>
        <w:color w:val="000000"/>
        <w:sz w:val="13"/>
        <w:szCs w:val="13"/>
        <w:shd w:val="clear" w:color="auto" w:fill="FFFFFF"/>
      </w:rPr>
      <w:t>"Missouri State University adheres to a strict nondiscrimination policy and does not discriminate on the basis of race, color, religion, sex, national origin, ancestry, age, disability or veteran status in any program or activity offered or sponsored by the University. In addition, the University does not discriminate on any basis (including, but not limited to, political affiliation and sexual orientation) not related to the applicable educational requirements for students or the applicable job requirements for employees."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3C124" w14:textId="77777777" w:rsidR="00F55C73" w:rsidRDefault="00F55C73" w:rsidP="0099162B">
      <w:pPr>
        <w:spacing w:after="0" w:line="240" w:lineRule="auto"/>
      </w:pPr>
      <w:r>
        <w:separator/>
      </w:r>
    </w:p>
  </w:footnote>
  <w:footnote w:type="continuationSeparator" w:id="0">
    <w:p w14:paraId="4D878AFF" w14:textId="77777777" w:rsidR="00F55C73" w:rsidRDefault="00F55C73" w:rsidP="0099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D1D0" w14:textId="431ED6F9" w:rsidR="00F62861" w:rsidRDefault="00F62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314A7"/>
    <w:multiLevelType w:val="hybridMultilevel"/>
    <w:tmpl w:val="F21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D7537"/>
    <w:multiLevelType w:val="hybridMultilevel"/>
    <w:tmpl w:val="1AE41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42950"/>
    <w:multiLevelType w:val="hybridMultilevel"/>
    <w:tmpl w:val="37C0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D6928"/>
    <w:multiLevelType w:val="hybridMultilevel"/>
    <w:tmpl w:val="D450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092F8B"/>
    <w:multiLevelType w:val="hybridMultilevel"/>
    <w:tmpl w:val="6AE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4344B"/>
    <w:multiLevelType w:val="hybridMultilevel"/>
    <w:tmpl w:val="9F1E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36F92"/>
    <w:multiLevelType w:val="hybridMultilevel"/>
    <w:tmpl w:val="FD0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935978"/>
    <w:multiLevelType w:val="hybridMultilevel"/>
    <w:tmpl w:val="5794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27"/>
    <w:rsid w:val="00021724"/>
    <w:rsid w:val="0004363F"/>
    <w:rsid w:val="00052058"/>
    <w:rsid w:val="000843A9"/>
    <w:rsid w:val="00090A3E"/>
    <w:rsid w:val="000A1013"/>
    <w:rsid w:val="000A16EB"/>
    <w:rsid w:val="000C58F5"/>
    <w:rsid w:val="000E0E82"/>
    <w:rsid w:val="000F2BDD"/>
    <w:rsid w:val="00110725"/>
    <w:rsid w:val="00141691"/>
    <w:rsid w:val="00192B97"/>
    <w:rsid w:val="001C42D1"/>
    <w:rsid w:val="001C6EB4"/>
    <w:rsid w:val="001E60C9"/>
    <w:rsid w:val="00200582"/>
    <w:rsid w:val="00204721"/>
    <w:rsid w:val="00204B9F"/>
    <w:rsid w:val="00234F27"/>
    <w:rsid w:val="00256629"/>
    <w:rsid w:val="00263E34"/>
    <w:rsid w:val="00267F49"/>
    <w:rsid w:val="002866BA"/>
    <w:rsid w:val="00291002"/>
    <w:rsid w:val="002B2971"/>
    <w:rsid w:val="002E1098"/>
    <w:rsid w:val="002F0B48"/>
    <w:rsid w:val="0031147B"/>
    <w:rsid w:val="00330DAF"/>
    <w:rsid w:val="003567ED"/>
    <w:rsid w:val="00371326"/>
    <w:rsid w:val="00381095"/>
    <w:rsid w:val="00393CD4"/>
    <w:rsid w:val="003A781F"/>
    <w:rsid w:val="003B58E3"/>
    <w:rsid w:val="003D76E1"/>
    <w:rsid w:val="00404D12"/>
    <w:rsid w:val="00412B1D"/>
    <w:rsid w:val="00431DC4"/>
    <w:rsid w:val="00454DA1"/>
    <w:rsid w:val="00455B90"/>
    <w:rsid w:val="00456B3B"/>
    <w:rsid w:val="004779C9"/>
    <w:rsid w:val="00482798"/>
    <w:rsid w:val="004834E0"/>
    <w:rsid w:val="00487619"/>
    <w:rsid w:val="004E12C5"/>
    <w:rsid w:val="00502330"/>
    <w:rsid w:val="0052230B"/>
    <w:rsid w:val="0052587F"/>
    <w:rsid w:val="00543AFF"/>
    <w:rsid w:val="0055788A"/>
    <w:rsid w:val="005907CE"/>
    <w:rsid w:val="005C3766"/>
    <w:rsid w:val="00611F32"/>
    <w:rsid w:val="00630D15"/>
    <w:rsid w:val="00661518"/>
    <w:rsid w:val="0067769B"/>
    <w:rsid w:val="006813FB"/>
    <w:rsid w:val="00687C5F"/>
    <w:rsid w:val="006A5352"/>
    <w:rsid w:val="006A577C"/>
    <w:rsid w:val="006C5ADF"/>
    <w:rsid w:val="006C6FD1"/>
    <w:rsid w:val="006D1298"/>
    <w:rsid w:val="0070025B"/>
    <w:rsid w:val="0072649E"/>
    <w:rsid w:val="00772ADC"/>
    <w:rsid w:val="007D0A00"/>
    <w:rsid w:val="007D11B9"/>
    <w:rsid w:val="007D5F33"/>
    <w:rsid w:val="00804299"/>
    <w:rsid w:val="0082179A"/>
    <w:rsid w:val="00830A36"/>
    <w:rsid w:val="008463E0"/>
    <w:rsid w:val="00853123"/>
    <w:rsid w:val="0088482C"/>
    <w:rsid w:val="008B6B6C"/>
    <w:rsid w:val="008B7E00"/>
    <w:rsid w:val="008D0CDA"/>
    <w:rsid w:val="008D5BF3"/>
    <w:rsid w:val="008D6462"/>
    <w:rsid w:val="008E02FF"/>
    <w:rsid w:val="008F02A0"/>
    <w:rsid w:val="008F3F54"/>
    <w:rsid w:val="009109F7"/>
    <w:rsid w:val="009505FA"/>
    <w:rsid w:val="0098726C"/>
    <w:rsid w:val="0099162B"/>
    <w:rsid w:val="009C1AE2"/>
    <w:rsid w:val="009C3FA4"/>
    <w:rsid w:val="009C7D0A"/>
    <w:rsid w:val="009D09A4"/>
    <w:rsid w:val="00A01CDA"/>
    <w:rsid w:val="00A20FB8"/>
    <w:rsid w:val="00A21B5E"/>
    <w:rsid w:val="00A2511E"/>
    <w:rsid w:val="00A30300"/>
    <w:rsid w:val="00A35FE5"/>
    <w:rsid w:val="00A37CC0"/>
    <w:rsid w:val="00A42A59"/>
    <w:rsid w:val="00A502F7"/>
    <w:rsid w:val="00A6319E"/>
    <w:rsid w:val="00A642AD"/>
    <w:rsid w:val="00AA0775"/>
    <w:rsid w:val="00AD2C7B"/>
    <w:rsid w:val="00AE14D5"/>
    <w:rsid w:val="00AE1EBA"/>
    <w:rsid w:val="00AE3D62"/>
    <w:rsid w:val="00AF0A3A"/>
    <w:rsid w:val="00B07E44"/>
    <w:rsid w:val="00B25437"/>
    <w:rsid w:val="00B33001"/>
    <w:rsid w:val="00B416D7"/>
    <w:rsid w:val="00B53BE3"/>
    <w:rsid w:val="00B565E4"/>
    <w:rsid w:val="00B86817"/>
    <w:rsid w:val="00B92726"/>
    <w:rsid w:val="00B92A46"/>
    <w:rsid w:val="00BA142E"/>
    <w:rsid w:val="00BB4D2F"/>
    <w:rsid w:val="00BE7557"/>
    <w:rsid w:val="00BF1BF0"/>
    <w:rsid w:val="00C10B75"/>
    <w:rsid w:val="00C169CB"/>
    <w:rsid w:val="00C37B2B"/>
    <w:rsid w:val="00C74B45"/>
    <w:rsid w:val="00C77576"/>
    <w:rsid w:val="00C954A8"/>
    <w:rsid w:val="00CA2F5C"/>
    <w:rsid w:val="00CB3D1B"/>
    <w:rsid w:val="00CE157A"/>
    <w:rsid w:val="00CF2F35"/>
    <w:rsid w:val="00D14761"/>
    <w:rsid w:val="00D15300"/>
    <w:rsid w:val="00D56D36"/>
    <w:rsid w:val="00D73BA9"/>
    <w:rsid w:val="00D77BC1"/>
    <w:rsid w:val="00DB0DCB"/>
    <w:rsid w:val="00DB74A4"/>
    <w:rsid w:val="00DC330F"/>
    <w:rsid w:val="00DF72C1"/>
    <w:rsid w:val="00DF77C0"/>
    <w:rsid w:val="00E03E01"/>
    <w:rsid w:val="00E12008"/>
    <w:rsid w:val="00E12AE0"/>
    <w:rsid w:val="00E31121"/>
    <w:rsid w:val="00E3154D"/>
    <w:rsid w:val="00E51127"/>
    <w:rsid w:val="00E91204"/>
    <w:rsid w:val="00EB4C50"/>
    <w:rsid w:val="00ED06FD"/>
    <w:rsid w:val="00F0192D"/>
    <w:rsid w:val="00F15D02"/>
    <w:rsid w:val="00F23E60"/>
    <w:rsid w:val="00F341F2"/>
    <w:rsid w:val="00F36710"/>
    <w:rsid w:val="00F53EEA"/>
    <w:rsid w:val="00F55C73"/>
    <w:rsid w:val="00F62861"/>
    <w:rsid w:val="00F71F0F"/>
    <w:rsid w:val="00F751F6"/>
    <w:rsid w:val="00F81A20"/>
    <w:rsid w:val="00F8609A"/>
    <w:rsid w:val="00F870FE"/>
    <w:rsid w:val="00F87F78"/>
    <w:rsid w:val="00FA1FDF"/>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10091"/>
  <w15:chartTrackingRefBased/>
  <w15:docId w15:val="{1E2467AC-E446-43CC-BFC7-5A4F43875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7557"/>
    <w:pPr>
      <w:spacing w:after="0" w:line="240" w:lineRule="auto"/>
      <w:contextualSpacing/>
    </w:pPr>
    <w:rPr>
      <w:rFonts w:asciiTheme="majorHAnsi" w:eastAsiaTheme="majorEastAsia" w:hAnsiTheme="majorHAnsi" w:cstheme="majorBidi"/>
      <w:color w:val="5B9BD5" w:themeColor="accent1"/>
      <w:kern w:val="28"/>
      <w:sz w:val="72"/>
      <w:szCs w:val="72"/>
      <w:lang w:eastAsia="ja-JP"/>
    </w:rPr>
  </w:style>
  <w:style w:type="character" w:customStyle="1" w:styleId="TitleChar">
    <w:name w:val="Title Char"/>
    <w:basedOn w:val="DefaultParagraphFont"/>
    <w:link w:val="Title"/>
    <w:uiPriority w:val="10"/>
    <w:rsid w:val="00BE7557"/>
    <w:rPr>
      <w:rFonts w:asciiTheme="majorHAnsi" w:eastAsiaTheme="majorEastAsia" w:hAnsiTheme="majorHAnsi" w:cstheme="majorBidi"/>
      <w:color w:val="5B9BD5" w:themeColor="accent1"/>
      <w:kern w:val="28"/>
      <w:sz w:val="72"/>
      <w:szCs w:val="72"/>
      <w:lang w:eastAsia="ja-JP"/>
    </w:rPr>
  </w:style>
  <w:style w:type="paragraph" w:styleId="Header">
    <w:name w:val="header"/>
    <w:basedOn w:val="Normal"/>
    <w:link w:val="HeaderChar"/>
    <w:uiPriority w:val="99"/>
    <w:unhideWhenUsed/>
    <w:rsid w:val="0099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62B"/>
  </w:style>
  <w:style w:type="paragraph" w:styleId="Footer">
    <w:name w:val="footer"/>
    <w:basedOn w:val="Normal"/>
    <w:link w:val="FooterChar"/>
    <w:uiPriority w:val="99"/>
    <w:unhideWhenUsed/>
    <w:rsid w:val="0099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62B"/>
  </w:style>
  <w:style w:type="paragraph" w:styleId="BalloonText">
    <w:name w:val="Balloon Text"/>
    <w:basedOn w:val="Normal"/>
    <w:link w:val="BalloonTextChar"/>
    <w:uiPriority w:val="99"/>
    <w:semiHidden/>
    <w:unhideWhenUsed/>
    <w:rsid w:val="000F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BDD"/>
    <w:rPr>
      <w:rFonts w:ascii="Segoe UI" w:hAnsi="Segoe UI" w:cs="Segoe UI"/>
      <w:sz w:val="18"/>
      <w:szCs w:val="18"/>
    </w:rPr>
  </w:style>
  <w:style w:type="character" w:styleId="Strong">
    <w:name w:val="Strong"/>
    <w:basedOn w:val="DefaultParagraphFont"/>
    <w:uiPriority w:val="22"/>
    <w:qFormat/>
    <w:rsid w:val="00381095"/>
    <w:rPr>
      <w:b/>
      <w:bCs/>
    </w:rPr>
  </w:style>
  <w:style w:type="paragraph" w:styleId="NormalWeb">
    <w:name w:val="Normal (Web)"/>
    <w:basedOn w:val="Normal"/>
    <w:uiPriority w:val="99"/>
    <w:unhideWhenUsed/>
    <w:rsid w:val="00BF1BF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1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udent_Groups xmlns="fd9b13a1-ba0b-41d4-a98d-97ae0b7c7fc8">
      <UserInfo>
        <DisplayName/>
        <AccountId xsi:nil="true"/>
        <AccountType/>
      </UserInfo>
    </Student_Groups>
    <DefaultSectionNames xmlns="fd9b13a1-ba0b-41d4-a98d-97ae0b7c7fc8" xsi:nil="true"/>
    <AppVersion xmlns="fd9b13a1-ba0b-41d4-a98d-97ae0b7c7fc8" xsi:nil="true"/>
    <NotebookType xmlns="fd9b13a1-ba0b-41d4-a98d-97ae0b7c7fc8" xsi:nil="true"/>
    <Students xmlns="fd9b13a1-ba0b-41d4-a98d-97ae0b7c7fc8">
      <UserInfo>
        <DisplayName/>
        <AccountId xsi:nil="true"/>
        <AccountType/>
      </UserInfo>
    </Students>
    <Math_Settings xmlns="fd9b13a1-ba0b-41d4-a98d-97ae0b7c7fc8" xsi:nil="true"/>
    <Is_Collaboration_Space_Locked xmlns="fd9b13a1-ba0b-41d4-a98d-97ae0b7c7fc8" xsi:nil="true"/>
    <FolderType xmlns="fd9b13a1-ba0b-41d4-a98d-97ae0b7c7fc8" xsi:nil="true"/>
    <Owner xmlns="fd9b13a1-ba0b-41d4-a98d-97ae0b7c7fc8">
      <UserInfo>
        <DisplayName/>
        <AccountId xsi:nil="true"/>
        <AccountType/>
      </UserInfo>
    </Owner>
    <Has_Teacher_Only_SectionGroup xmlns="fd9b13a1-ba0b-41d4-a98d-97ae0b7c7fc8" xsi:nil="true"/>
    <TeamsChannelId xmlns="fd9b13a1-ba0b-41d4-a98d-97ae0b7c7fc8" xsi:nil="true"/>
    <Invited_Teachers xmlns="fd9b13a1-ba0b-41d4-a98d-97ae0b7c7fc8" xsi:nil="true"/>
    <Invited_Students xmlns="fd9b13a1-ba0b-41d4-a98d-97ae0b7c7fc8" xsi:nil="true"/>
    <IsNotebookLocked xmlns="fd9b13a1-ba0b-41d4-a98d-97ae0b7c7fc8" xsi:nil="true"/>
    <Teachers xmlns="fd9b13a1-ba0b-41d4-a98d-97ae0b7c7fc8">
      <UserInfo>
        <DisplayName/>
        <AccountId xsi:nil="true"/>
        <AccountType/>
      </UserInfo>
    </Teachers>
    <Templates xmlns="fd9b13a1-ba0b-41d4-a98d-97ae0b7c7fc8" xsi:nil="true"/>
    <CultureName xmlns="fd9b13a1-ba0b-41d4-a98d-97ae0b7c7fc8" xsi:nil="true"/>
    <Distribution_Groups xmlns="fd9b13a1-ba0b-41d4-a98d-97ae0b7c7fc8" xsi:nil="true"/>
    <Self_Registration_Enabled xmlns="fd9b13a1-ba0b-41d4-a98d-97ae0b7c7fc8" xsi:nil="true"/>
    <LMS_Mappings xmlns="fd9b13a1-ba0b-41d4-a98d-97ae0b7c7fc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68CBFA8D4FF04DB306DFA61E6A7281" ma:contentTypeVersion="32" ma:contentTypeDescription="Create a new document." ma:contentTypeScope="" ma:versionID="6a7d08e1765202d1cdc87cfa40a74ac7">
  <xsd:schema xmlns:xsd="http://www.w3.org/2001/XMLSchema" xmlns:xs="http://www.w3.org/2001/XMLSchema" xmlns:p="http://schemas.microsoft.com/office/2006/metadata/properties" xmlns:ns3="fd9b13a1-ba0b-41d4-a98d-97ae0b7c7fc8" xmlns:ns4="12b2cf26-dddf-4935-a9b2-f2f7398a0de4" targetNamespace="http://schemas.microsoft.com/office/2006/metadata/properties" ma:root="true" ma:fieldsID="473b297a80bad8ecf903de9d9dbd6eee" ns3:_="" ns4:_="">
    <xsd:import namespace="fd9b13a1-ba0b-41d4-a98d-97ae0b7c7fc8"/>
    <xsd:import namespace="12b2cf26-dddf-4935-a9b2-f2f7398a0d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b13a1-ba0b-41d4-a98d-97ae0b7c7f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Teachers" ma:index="2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Teachers" ma:index="34" nillable="true" ma:displayName="Invited Teachers" ma:internalName="Invited_Teachers">
      <xsd:simpleType>
        <xsd:restriction base="dms:Note">
          <xsd:maxLength value="255"/>
        </xsd:restriction>
      </xsd:simpleType>
    </xsd:element>
    <xsd:element name="Invited_Students" ma:index="35" nillable="true" ma:displayName="Invited Students" ma:internalName="Invited_Student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Teacher_Only_SectionGroup" ma:index="37" nillable="true" ma:displayName="Has Teacher Only SectionGroup" ma:internalName="Has_Teacher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b2cf26-dddf-4935-a9b2-f2f7398a0de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129FB-C894-46F5-B65F-C77DEC178FB8}">
  <ds:schemaRefs>
    <ds:schemaRef ds:uri="http://schemas.microsoft.com/office/2006/metadata/properties"/>
    <ds:schemaRef ds:uri="http://schemas.microsoft.com/office/infopath/2007/PartnerControls"/>
    <ds:schemaRef ds:uri="fd9b13a1-ba0b-41d4-a98d-97ae0b7c7fc8"/>
  </ds:schemaRefs>
</ds:datastoreItem>
</file>

<file path=customXml/itemProps2.xml><?xml version="1.0" encoding="utf-8"?>
<ds:datastoreItem xmlns:ds="http://schemas.openxmlformats.org/officeDocument/2006/customXml" ds:itemID="{D1531AD0-8A84-4234-8DAD-ED894739CF40}">
  <ds:schemaRefs>
    <ds:schemaRef ds:uri="http://schemas.microsoft.com/sharepoint/v3/contenttype/forms"/>
  </ds:schemaRefs>
</ds:datastoreItem>
</file>

<file path=customXml/itemProps3.xml><?xml version="1.0" encoding="utf-8"?>
<ds:datastoreItem xmlns:ds="http://schemas.openxmlformats.org/officeDocument/2006/customXml" ds:itemID="{CBA8133F-0DA7-4C9B-ABC9-A124DBEB7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b13a1-ba0b-41d4-a98d-97ae0b7c7fc8"/>
    <ds:schemaRef ds:uri="12b2cf26-dddf-4935-a9b2-f2f7398a0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824E70-DBDD-40DF-9861-D3639EF4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Lamouria, Lanya M</dc:creator>
  <cp:keywords/>
  <dc:description/>
  <cp:lastModifiedBy>Lamouria, Lanya M</cp:lastModifiedBy>
  <cp:revision>5</cp:revision>
  <cp:lastPrinted>2022-03-30T14:10:00Z</cp:lastPrinted>
  <dcterms:created xsi:type="dcterms:W3CDTF">2022-03-04T19:22:00Z</dcterms:created>
  <dcterms:modified xsi:type="dcterms:W3CDTF">2022-03-30T17:04:00Z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0x0101003968CBFA8D4FF04DB306DFA61E6A7281</vt:lpwstr>
  </property>
</Properties>
</file>